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sz w:val="28"/>
          <w:szCs w:val="28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Pr="008304C6" w:rsidRDefault="005B3DA8" w:rsidP="00760808">
          <w:pPr>
            <w:bidi/>
            <w:ind w:left="-567"/>
            <w:rPr>
              <w:sz w:val="28"/>
              <w:szCs w:val="28"/>
            </w:rPr>
          </w:pPr>
          <w:r w:rsidRPr="008304C6">
            <w:rPr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1B2CEF9" wp14:editId="253D322C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Pr="008304C6" w:rsidRDefault="006F59E3" w:rsidP="00760808">
      <w:pPr>
        <w:bidi/>
        <w:rPr>
          <w:sz w:val="28"/>
          <w:szCs w:val="28"/>
        </w:rPr>
      </w:pPr>
    </w:p>
    <w:tbl>
      <w:tblPr>
        <w:tblpPr w:leftFromText="187" w:rightFromText="187" w:vertAnchor="page" w:horzAnchor="margin" w:tblpY="7232"/>
        <w:bidiVisual/>
        <w:tblW w:w="442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511"/>
      </w:tblGrid>
      <w:tr w:rsidR="00B87C27" w:rsidRPr="008304C6" w14:paraId="39485931" w14:textId="77777777" w:rsidTr="00B87C27">
        <w:trPr>
          <w:trHeight w:val="200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A9AA212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  <w:rtl/>
                <w:lang w:bidi="ar-EG"/>
              </w:rPr>
            </w:pPr>
            <w:r w:rsidRPr="008304C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1F947" wp14:editId="5B1C28D9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-370523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C80EB" w14:textId="77777777" w:rsidR="00B87C27" w:rsidRPr="000D6AB2" w:rsidRDefault="00B87C27" w:rsidP="00B87C27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المرصد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الأسبوعي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1F947" id="Rectangle: Top Corners Rounded 3" o:spid="_x0000_s1026" style="position:absolute;left:0;text-align:left;margin-left:152.4pt;margin-top:-29.2pt;width:162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616C80EB" w14:textId="77777777" w:rsidR="00B87C27" w:rsidRPr="000D6AB2" w:rsidRDefault="00B87C27" w:rsidP="00B87C27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المرصد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الأسبوعي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C27" w:rsidRPr="008304C6" w14:paraId="3A38BF47" w14:textId="77777777" w:rsidTr="00B87C27">
        <w:trPr>
          <w:trHeight w:val="1067"/>
        </w:trPr>
        <w:tc>
          <w:tcPr>
            <w:tcW w:w="8511" w:type="dxa"/>
          </w:tcPr>
          <w:sdt>
            <w:sdtPr>
              <w:rPr>
                <w:rFonts w:ascii="Markazi Text" w:hAnsi="Markazi Text" w:cs="Markazi Text"/>
                <w:b/>
                <w:bCs/>
                <w:color w:val="2F5496" w:themeColor="accent1" w:themeShade="BF"/>
                <w:sz w:val="28"/>
                <w:szCs w:val="28"/>
                <w:rtl/>
                <w:lang w:val="en-GB"/>
              </w:rPr>
              <w:alias w:val="العنوان"/>
              <w:id w:val="13406919"/>
              <w:placeholder>
                <w:docPart w:val="A96D12D6FFCB4CD284DFEA17B6CC7D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27927FAC" w14:textId="4E29715C" w:rsidR="00B87C27" w:rsidRPr="008304C6" w:rsidRDefault="00654ED9" w:rsidP="00B87C27">
                <w:pPr>
                  <w:pStyle w:val="NoSpacing"/>
                  <w:spacing w:line="360" w:lineRule="auto"/>
                  <w:rPr>
                    <w:rFonts w:eastAsiaTheme="majorEastAsia" w:cstheme="minorHAnsi"/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8304C6">
                  <w:rPr>
                    <w:rFonts w:ascii="Markazi Text" w:hAnsi="Markazi Text" w:cs="Markazi Text"/>
                    <w:b/>
                    <w:bCs/>
                    <w:color w:val="2F5496" w:themeColor="accent1" w:themeShade="BF"/>
                    <w:sz w:val="28"/>
                    <w:szCs w:val="28"/>
                    <w:rtl/>
                    <w:lang w:val="en-GB"/>
                  </w:rPr>
                  <w:t>تقرير اسبوعي يرصد تسريبات الاعلام والدوريات عن الشأن الليبي يصدر عن المركز الليبي للدراسات الأمنية والعسكرية</w:t>
                </w:r>
              </w:p>
            </w:sdtContent>
          </w:sdt>
        </w:tc>
      </w:tr>
      <w:tr w:rsidR="00B87C27" w:rsidRPr="008304C6" w14:paraId="0BACD9F3" w14:textId="77777777" w:rsidTr="00B87C27">
        <w:trPr>
          <w:trHeight w:val="217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E0EDFCF" w14:textId="77777777" w:rsidR="00B87C27" w:rsidRPr="008304C6" w:rsidRDefault="00B87C27" w:rsidP="00B87C27">
            <w:pPr>
              <w:pStyle w:val="NoSpacing"/>
              <w:rPr>
                <w:color w:val="2F5496" w:themeColor="accent1" w:themeShade="BF"/>
                <w:sz w:val="28"/>
                <w:szCs w:val="28"/>
              </w:rPr>
            </w:pPr>
          </w:p>
        </w:tc>
      </w:tr>
    </w:tbl>
    <w:tbl>
      <w:tblPr>
        <w:tblpPr w:leftFromText="187" w:rightFromText="187" w:vertAnchor="page" w:horzAnchor="margin" w:tblpXSpec="center" w:tblpY="10441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E81155" w:rsidRPr="008304C6" w14:paraId="5B05B979" w14:textId="77777777" w:rsidTr="00E81155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310F474" w14:textId="521A07B2" w:rsidR="00E81155" w:rsidRPr="001956FF" w:rsidRDefault="001956FF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6</w:t>
            </w:r>
            <w:r w:rsidRPr="001956FF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يوليو 2023 </w:t>
            </w:r>
          </w:p>
          <w:p w14:paraId="6C7EE825" w14:textId="77777777" w:rsidR="00E81155" w:rsidRPr="008304C6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28"/>
                <w:szCs w:val="28"/>
                <w:rtl/>
              </w:rPr>
            </w:pPr>
          </w:p>
          <w:p w14:paraId="5B9CC3C2" w14:textId="77777777" w:rsidR="00E81155" w:rsidRPr="00B824A5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B824A5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التصنيف : المرصد الأسبوعي </w:t>
            </w:r>
          </w:p>
          <w:p w14:paraId="280ECE1B" w14:textId="77777777" w:rsidR="00E81155" w:rsidRPr="008304C6" w:rsidRDefault="00E81155" w:rsidP="00E81155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B824A5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اعداد وحدة الرصد بالمركز</w:t>
            </w:r>
            <w:r w:rsidRPr="008304C6">
              <w:rPr>
                <w:rFonts w:ascii="Markazi Text" w:hAnsi="Markazi Text" w:cs="Markazi Text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</w:tbl>
    <w:p w14:paraId="6F3FC8CB" w14:textId="0CCB1E5F" w:rsidR="00E10CFF" w:rsidRPr="008304C6" w:rsidRDefault="00886871" w:rsidP="00760808">
      <w:pPr>
        <w:bidi/>
        <w:rPr>
          <w:sz w:val="28"/>
          <w:szCs w:val="28"/>
          <w:rtl/>
          <w:lang w:bidi="ar-EG"/>
        </w:rPr>
      </w:pPr>
      <w:r w:rsidRPr="008304C6">
        <w:rPr>
          <w:noProof/>
          <w:sz w:val="28"/>
          <w:szCs w:val="28"/>
        </w:rPr>
        <w:t xml:space="preserve"> </w:t>
      </w:r>
      <w:r w:rsidR="00B0340F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4D69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 w:rsidRPr="008304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78E9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 w:rsidRPr="008304C6">
        <w:rPr>
          <w:sz w:val="28"/>
          <w:szCs w:val="28"/>
        </w:rPr>
        <w:br w:type="page"/>
      </w:r>
    </w:p>
    <w:p w14:paraId="6CE0BF8B" w14:textId="77777777" w:rsidR="00654ED9" w:rsidRPr="00830CB4" w:rsidRDefault="00654ED9" w:rsidP="00654ED9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2F5496" w:themeColor="accent1" w:themeShade="BF"/>
          <w:sz w:val="32"/>
          <w:szCs w:val="32"/>
          <w:rtl/>
        </w:rPr>
      </w:pPr>
      <w:r w:rsidRPr="00830CB4">
        <w:rPr>
          <w:rFonts w:ascii="Markazi Text" w:eastAsia="Calibri" w:hAnsi="Markazi Text" w:cs="Markazi Text" w:hint="cs"/>
          <w:bCs/>
          <w:color w:val="2F5496" w:themeColor="accent1" w:themeShade="BF"/>
          <w:sz w:val="32"/>
          <w:szCs w:val="32"/>
          <w:rtl/>
        </w:rPr>
        <w:lastRenderedPageBreak/>
        <w:t>تمهيد</w:t>
      </w:r>
    </w:p>
    <w:p w14:paraId="05212977" w14:textId="77777777" w:rsidR="00654ED9" w:rsidRPr="008304C6" w:rsidRDefault="00654ED9" w:rsidP="00654ED9">
      <w:pPr>
        <w:bidi/>
        <w:spacing w:before="120" w:after="120" w:line="276" w:lineRule="auto"/>
        <w:jc w:val="both"/>
        <w:rPr>
          <w:rFonts w:ascii="Markazi Text SemiBold" w:eastAsia="Calibri" w:hAnsi="Markazi Text SemiBold" w:cs="Markazi Text SemiBold"/>
          <w:b/>
          <w:sz w:val="28"/>
          <w:szCs w:val="28"/>
          <w:rtl/>
        </w:rPr>
      </w:pP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في هذه الورقة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نسعي الي تسليط الضوء علي ملخص للاحداث السياسية الجارية في خلال المدة السابقة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ونهدف فيها الي قراءة تحليلية لبعض المواقف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ومحاولة فهم سياقها وتقديمها للمهتمين </w:t>
      </w:r>
      <w:r w:rsidRPr="008304C6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8304C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>للمساهمة ورفع الوعي حول الاحداث وتطوراتها</w:t>
      </w:r>
      <w:r w:rsidRPr="008304C6"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>.</w:t>
      </w:r>
      <w:r w:rsidRPr="008304C6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 </w:t>
      </w:r>
    </w:p>
    <w:p w14:paraId="1F1F9A87" w14:textId="77777777" w:rsidR="00E675EF" w:rsidRPr="00705A58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4DBB"/>
          <w:sz w:val="30"/>
          <w:szCs w:val="30"/>
          <w:rtl/>
        </w:rPr>
      </w:pPr>
    </w:p>
    <w:p w14:paraId="1A77FDBE" w14:textId="77777777" w:rsidR="00E675EF" w:rsidRPr="00E675EF" w:rsidRDefault="00E675EF" w:rsidP="00E675EF">
      <w:pPr>
        <w:pStyle w:val="ListParagraph"/>
        <w:numPr>
          <w:ilvl w:val="0"/>
          <w:numId w:val="40"/>
        </w:num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2F5496" w:themeColor="accent1" w:themeShade="BF"/>
          <w:sz w:val="32"/>
          <w:szCs w:val="32"/>
        </w:rPr>
      </w:pPr>
      <w:r w:rsidRPr="00E675EF">
        <w:rPr>
          <w:rFonts w:ascii="Markazi Text" w:eastAsia="Calibri" w:hAnsi="Markazi Text" w:cs="Markazi Text" w:hint="cs"/>
          <w:bCs/>
          <w:color w:val="2F5496" w:themeColor="accent1" w:themeShade="BF"/>
          <w:sz w:val="32"/>
          <w:szCs w:val="32"/>
          <w:rtl/>
        </w:rPr>
        <w:t xml:space="preserve">المشري : خارطة طريق جديدة </w:t>
      </w:r>
    </w:p>
    <w:p w14:paraId="084E2D8E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كشف رئيس المجلس الأعلى للدولة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خالد المشري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"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عن عزم مجلسي النواب والدولة إصدار خارطة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طريق جديدة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لإجراء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الانتخابات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مضيفاً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في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تصريحات لـقناتي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العربية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 xml:space="preserve">-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الحدث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أن خارطة طريق إجراء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الانتخابات ستنبثق عنها حكومة جديدة وقوانين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انتخابية</w:t>
      </w:r>
      <w:r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،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مشيراً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إلى أن أقصى موعد لإجراء الانتخابات منتصف مارس القادم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،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وفق تعبيره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</w:p>
    <w:p w14:paraId="3A3657A9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وشدد المشري على أنه إذا رفض رئيس حكومة الوحدة الوطنية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عبدالحميد الدبيبة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تسليم السلطة لــ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الحكومة الجديدة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،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فسيتم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6C32D5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إتخاذ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إجراءات أخرى ضده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،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مشدداً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على ضرورة وجوب تسمية رئيس جديد لمفوضية الانتخابات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864CC9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بإعتبار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أن الرئيس الحالي صدر بحقه حكم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،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وفق قوله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</w:p>
    <w:p w14:paraId="51CDB547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وعقب ذلك، تواترت تعليقات أعضاء الأعلى للدولة على تصريحات المشري، حيث أوضح مقرر المجلس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بلقاسم دبرز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أن الخارطة المعنية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ما تزال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مجرد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اقتراح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فيما قال عضو الأعلى للدولة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موسى فرج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، إن هذه الخارطة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لم تناقش في المجلس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ولا علم لهم بها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مرجحاً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أن تكون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من إعداد المشري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وعقيلة وهدفها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تشكيل حكومة تقاسم للسلطة والنفوذ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على حد تعبيره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فيما هاجمت عضو الأعلى للدولة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أمينة المحجوب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رئيس المجلس قائلة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إنه متفرد بالقرار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وتصريحاته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طرحت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دون الرجوع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إليهم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"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، على حد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قولها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من جانبه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وصف العضو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عادل كرموس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المقترح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بالجيد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وأنه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مبني على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التوافقات الأخيرة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بين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المجلسين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متوقعاً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أن يلقى المقترح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قبولاً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بين الأعضاء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مع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بعض التعديلات، وفق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تصريحاته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</w:p>
    <w:p w14:paraId="5BB03830" w14:textId="77777777" w:rsidR="00E675EF" w:rsidRPr="00D40B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A03F9C">
        <w:rPr>
          <w:rFonts w:ascii="Markazi Text" w:eastAsia="Calibri" w:hAnsi="Markazi Text" w:cs="Markazi Text" w:hint="cs"/>
          <w:bCs/>
          <w:color w:val="2F5496" w:themeColor="accent1" w:themeShade="BF"/>
          <w:sz w:val="32"/>
          <w:szCs w:val="32"/>
          <w:rtl/>
        </w:rPr>
        <w:t>"ماهية " الخارطة</w:t>
      </w:r>
    </w:p>
    <w:p w14:paraId="126869A6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وبحسب مقترح متداول بين أعضاء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المجلس الأعلى للدولة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كانت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وسائل إعلام قد نشرته في وقت لاحق فإن الخارطة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تحمل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في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طياتها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القدوم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بسلطة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تنفيذية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حكومة جديدة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تكون مصغرة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ويراعى في تشكيلها التمثيل الجغرافي العادل، مع عدم الإخلال بمعايير النزاهة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</w:p>
    <w:p w14:paraId="4AA9C179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وتضمن </w:t>
      </w:r>
      <w:r w:rsidRPr="00F618FE">
        <w:rPr>
          <w:rFonts w:ascii="Markazi Text" w:eastAsia="Calibri" w:hAnsi="Markazi Text" w:cs="Markazi Text"/>
          <w:b/>
          <w:color w:val="000000"/>
          <w:sz w:val="30"/>
          <w:szCs w:val="30"/>
          <w:u w:val="single"/>
        </w:rPr>
        <w:t>المسار الأول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ملف السلطة التنفيذية، </w:t>
      </w:r>
      <w:r w:rsidRPr="00F618FE">
        <w:rPr>
          <w:rFonts w:ascii="Markazi Text" w:eastAsia="Calibri" w:hAnsi="Markazi Text" w:cs="Markazi Text"/>
          <w:b/>
          <w:color w:val="000000"/>
          <w:sz w:val="30"/>
          <w:szCs w:val="30"/>
          <w:u w:val="single"/>
        </w:rPr>
        <w:t>والمسار الثاني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البيانات الوطنية والتحقق من الهوية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F618FE">
        <w:rPr>
          <w:rFonts w:ascii="Markazi Text" w:eastAsia="Calibri" w:hAnsi="Markazi Text" w:cs="Markazi Text"/>
          <w:b/>
          <w:color w:val="000000"/>
          <w:sz w:val="30"/>
          <w:szCs w:val="30"/>
          <w:u w:val="single"/>
        </w:rPr>
        <w:t>والثالث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المسار الدستوري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لتختتم الخارطة المقترحة </w:t>
      </w:r>
      <w:r w:rsidRPr="009F7C1B">
        <w:rPr>
          <w:rFonts w:ascii="Markazi Text" w:eastAsia="Calibri" w:hAnsi="Markazi Text" w:cs="Markazi Text"/>
          <w:b/>
          <w:color w:val="000000"/>
          <w:sz w:val="30"/>
          <w:szCs w:val="30"/>
          <w:u w:val="single"/>
        </w:rPr>
        <w:t xml:space="preserve">بالمسار </w:t>
      </w:r>
      <w:r w:rsidRPr="009F7C1B">
        <w:rPr>
          <w:rFonts w:ascii="Markazi Text" w:eastAsia="Calibri" w:hAnsi="Markazi Text" w:cs="Markazi Text" w:hint="cs"/>
          <w:b/>
          <w:color w:val="000000"/>
          <w:sz w:val="30"/>
          <w:szCs w:val="30"/>
          <w:u w:val="single"/>
          <w:rtl/>
        </w:rPr>
        <w:t xml:space="preserve"> </w:t>
      </w:r>
      <w:r w:rsidRPr="009F7C1B">
        <w:rPr>
          <w:rFonts w:ascii="Markazi Text" w:eastAsia="Calibri" w:hAnsi="Markazi Text" w:cs="Markazi Text" w:hint="cs"/>
          <w:bCs/>
          <w:color w:val="000000"/>
          <w:sz w:val="30"/>
          <w:szCs w:val="30"/>
          <w:u w:val="single"/>
          <w:rtl/>
        </w:rPr>
        <w:t>الرابع</w:t>
      </w:r>
      <w:r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/>
          <w:b/>
          <w:color w:val="000000"/>
          <w:sz w:val="30"/>
          <w:szCs w:val="30"/>
          <w:rtl/>
        </w:rPr>
        <w:t>–</w:t>
      </w:r>
      <w:r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 xml:space="preserve"> المسار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الأمني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</w:p>
    <w:p w14:paraId="6D701353" w14:textId="5C6CEC99" w:rsidR="00E675EF" w:rsidRPr="00705A58" w:rsidRDefault="00E675EF" w:rsidP="00395AF3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000000"/>
          <w:sz w:val="30"/>
          <w:szCs w:val="30"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lastRenderedPageBreak/>
        <w:t xml:space="preserve">وتنص الخارطة على بدء إجراءات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تشكيل الحكومة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الجديدة الموحدة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F34E1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 xml:space="preserve">فور </w:t>
      </w:r>
      <w:r w:rsidRPr="007F34E1">
        <w:rPr>
          <w:rFonts w:ascii="Markazi Text" w:eastAsia="Calibri" w:hAnsi="Markazi Text" w:cs="Markazi Text"/>
          <w:b/>
          <w:color w:val="000000"/>
          <w:sz w:val="30"/>
          <w:szCs w:val="30"/>
        </w:rPr>
        <w:t xml:space="preserve"> </w:t>
      </w:r>
      <w:r w:rsidRPr="007F34E1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إعتماد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المجلسين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للخارطة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إذ يفتح باب الترشح لرئاسة الحكومة الجديدة لمدة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3532AF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( 20 )</w:t>
      </w:r>
      <w:r w:rsidRPr="003532AF">
        <w:rPr>
          <w:rFonts w:ascii="Markazi Text" w:eastAsia="Calibri" w:hAnsi="Markazi Text" w:cs="Markazi Text"/>
          <w:b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يوماً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ووفق الخارطة، تنتهي ولاية المجلس الرئاسي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بإجراء الانتخابات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بحسب الجدول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الزمني الموضوع في الإعلان الدستوري وهو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966409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( 240 )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يوماً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.</w:t>
      </w:r>
    </w:p>
    <w:p w14:paraId="7FA24538" w14:textId="5A194D5B" w:rsidR="00E675EF" w:rsidRPr="000C6413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color w:val="2F5496" w:themeColor="accent1" w:themeShade="BF"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ونصت الخارطة أنه في حالة تعذر إجراء الانتخابات لأي سبب من الأسباب، فإنه يعاد تشكيل المجلس الرئاسي</w:t>
      </w:r>
      <w:r w:rsidR="00395AF3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بالتوافق بين مجلسي النواب والأعلى للدولة 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، </w:t>
      </w:r>
      <w:r w:rsidRPr="00705A58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وفقاً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للآلية التي جرى بها تكليف رئيس الحكومة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وذلك عن طريق قوائم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تضم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رئيس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ونائبين عن مختلف القوائم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وبحسب الخارطة تتولى اللجنة العسكرية المشتركة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237B93">
        <w:rPr>
          <w:rFonts w:ascii="Markazi Text" w:eastAsia="Calibri" w:hAnsi="Markazi Text" w:cs="Markazi Text" w:hint="cs"/>
          <w:b/>
          <w:color w:val="000000"/>
          <w:sz w:val="30"/>
          <w:szCs w:val="30"/>
          <w:rtl/>
        </w:rPr>
        <w:t>( 5 + 5 )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وضع الخطط الأمنية اللازمة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وتحديد الأماكن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والاحتياجات اللازمة 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لتأمين الهيئة التي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ستشكلها المحكمة العليا للنظر في الطعون الانتخابية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>وشددت الخارطة على أن تستأنف اللجنة مهامها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بشأن الترتيبات الأمنية، إلى جانب تكليفها بوضع تصور لتوحيد المؤسسة العسكرية، على أن يعتمد من مجلسي النواب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والأعلى للدولة</w:t>
      </w:r>
      <w:r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color w:val="000000"/>
          <w:sz w:val="30"/>
          <w:szCs w:val="30"/>
        </w:rPr>
        <w:t xml:space="preserve"> وتشرف اللجنة على تنفيذه</w:t>
      </w:r>
      <w:r w:rsidRPr="00705A58">
        <w:rPr>
          <w:rFonts w:ascii="Markazi Text" w:eastAsia="Calibri" w:hAnsi="Markazi Text" w:cs="Markazi Text" w:hint="cs"/>
          <w:bCs/>
          <w:color w:val="000000"/>
          <w:sz w:val="30"/>
          <w:szCs w:val="30"/>
          <w:rtl/>
        </w:rPr>
        <w:t>.</w:t>
      </w:r>
    </w:p>
    <w:p w14:paraId="0F466F1B" w14:textId="77777777" w:rsidR="00E675EF" w:rsidRPr="00230951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color w:val="2F5496" w:themeColor="accent1" w:themeShade="BF"/>
          <w:sz w:val="30"/>
          <w:szCs w:val="30"/>
          <w:u w:val="single"/>
          <w:rtl/>
        </w:rPr>
      </w:pPr>
      <w:r w:rsidRPr="00230951">
        <w:rPr>
          <w:rFonts w:ascii="Markazi Text" w:eastAsia="Calibri" w:hAnsi="Markazi Text" w:cs="Markazi Text" w:hint="cs"/>
          <w:b/>
          <w:color w:val="C00000"/>
          <w:sz w:val="30"/>
          <w:szCs w:val="30"/>
          <w:u w:val="single"/>
          <w:rtl/>
        </w:rPr>
        <w:t>ملاحظة :</w:t>
      </w:r>
      <w:r w:rsidRPr="00230951">
        <w:rPr>
          <w:rFonts w:ascii="Markazi Text" w:eastAsia="Calibri" w:hAnsi="Markazi Text" w:cs="Markazi Text" w:hint="cs"/>
          <w:b/>
          <w:color w:val="2F5496" w:themeColor="accent1" w:themeShade="BF"/>
          <w:sz w:val="30"/>
          <w:szCs w:val="30"/>
          <w:u w:val="single"/>
          <w:rtl/>
        </w:rPr>
        <w:t xml:space="preserve"> ملامح الخارطة تناولناها هنا بإيجاز </w:t>
      </w:r>
      <w:r w:rsidRPr="00230951">
        <w:rPr>
          <w:rFonts w:ascii="Markazi Text" w:eastAsia="Calibri" w:hAnsi="Markazi Text" w:cs="Markazi Text"/>
          <w:b/>
          <w:color w:val="2F5496" w:themeColor="accent1" w:themeShade="BF"/>
          <w:sz w:val="30"/>
          <w:szCs w:val="30"/>
          <w:u w:val="single"/>
          <w:rtl/>
        </w:rPr>
        <w:t>–</w:t>
      </w:r>
      <w:r w:rsidRPr="00230951">
        <w:rPr>
          <w:rFonts w:ascii="Markazi Text" w:eastAsia="Calibri" w:hAnsi="Markazi Text" w:cs="Markazi Text" w:hint="cs"/>
          <w:b/>
          <w:color w:val="2F5496" w:themeColor="accent1" w:themeShade="BF"/>
          <w:sz w:val="30"/>
          <w:szCs w:val="30"/>
          <w:u w:val="single"/>
          <w:rtl/>
        </w:rPr>
        <w:t xml:space="preserve"> دون إخلال </w:t>
      </w:r>
      <w:r w:rsidRPr="00230951">
        <w:rPr>
          <w:rFonts w:ascii="Markazi Text" w:eastAsia="Calibri" w:hAnsi="Markazi Text" w:cs="Markazi Text"/>
          <w:b/>
          <w:color w:val="2F5496" w:themeColor="accent1" w:themeShade="BF"/>
          <w:sz w:val="30"/>
          <w:szCs w:val="30"/>
          <w:u w:val="single"/>
          <w:rtl/>
        </w:rPr>
        <w:t>–</w:t>
      </w:r>
      <w:r w:rsidRPr="00230951">
        <w:rPr>
          <w:rFonts w:ascii="Markazi Text" w:eastAsia="Calibri" w:hAnsi="Markazi Text" w:cs="Markazi Text" w:hint="cs"/>
          <w:b/>
          <w:color w:val="2F5496" w:themeColor="accent1" w:themeShade="BF"/>
          <w:sz w:val="30"/>
          <w:szCs w:val="30"/>
          <w:u w:val="single"/>
          <w:rtl/>
        </w:rPr>
        <w:t xml:space="preserve"> تماشيا مع كون التقدرير " موجز أسبوعيا " .. يرجع إليها كاملة لمن أراد الأستزادة .</w:t>
      </w:r>
    </w:p>
    <w:p w14:paraId="1C2118BB" w14:textId="77777777" w:rsidR="00E675EF" w:rsidRPr="00395AF3" w:rsidRDefault="00E675EF" w:rsidP="00E675EF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395AF3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إغلاق النفط بين مبعوث واشنطن ومعسكر النواب</w:t>
      </w:r>
    </w:p>
    <w:p w14:paraId="3CBE8112" w14:textId="44A43F6B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>تصريحات مبعوث الرئيس الأمريكي الخاص لدى ليبيا "ريتشارد نورلاند" حول رفضه الأقوال الداعية إلى إغلاق</w:t>
      </w:r>
      <w:r w:rsidR="00395AF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النفط أثارت موجة واسعة من ردود الأفعال من طرف مجلس النواب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والحكومة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المكلفة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من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قبله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جانب قائد القوات التابعة للبرلمان خليفة حفتر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حيث رد "نورلاند" على تصريحات رئيس الحكومة المكلفة من البرلمان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أسامة حمّاد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التي أعلن فيها </w:t>
      </w:r>
      <w:r w:rsidRPr="00E23FD6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إتخاذ </w:t>
      </w:r>
      <w:r w:rsidRPr="00E23FD6">
        <w:rPr>
          <w:rFonts w:ascii="Markazi Text" w:eastAsia="Calibri" w:hAnsi="Markazi Text" w:cs="Markazi Text"/>
          <w:b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حكومته خطوة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للحجر على إيرادات النفط للعام 2020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وما بعده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مؤكدا</w:t>
      </w:r>
      <w:r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أنه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سترفع الراية الحمراء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إذا لم يتم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توزيع الثروة بشكل عادل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تصريحات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حماد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سالفة الذكر لقيت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دعماً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من رئيس لجنة الطاقة بمجلس النواب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عيسى العريبي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، وذلك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قبل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 يعلن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فيها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نورلاند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رفضه لتلك التصريحات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. </w:t>
      </w:r>
    </w:p>
    <w:p w14:paraId="736A5FC9" w14:textId="6C21D644" w:rsidR="00E675EF" w:rsidRPr="00957AE8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DC2E02">
        <w:rPr>
          <w:rFonts w:ascii="Markazi Text" w:eastAsia="Calibri" w:hAnsi="Markazi Text" w:cs="Markazi Text" w:hint="cs"/>
          <w:b/>
          <w:sz w:val="30"/>
          <w:szCs w:val="30"/>
          <w:rtl/>
        </w:rPr>
        <w:t>في المقابل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وفي موجة من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DC2E02">
        <w:rPr>
          <w:rFonts w:ascii="Markazi Text" w:eastAsia="Calibri" w:hAnsi="Markazi Text" w:cs="Markazi Text" w:hint="cs"/>
          <w:b/>
          <w:sz w:val="30"/>
          <w:szCs w:val="30"/>
          <w:rtl/>
        </w:rPr>
        <w:t>ردود الأفعال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عبر </w:t>
      </w:r>
      <w:r w:rsidRPr="00DC2E02">
        <w:rPr>
          <w:rFonts w:ascii="Markazi Text" w:eastAsia="Calibri" w:hAnsi="Markazi Text" w:cs="Markazi Text" w:hint="cs"/>
          <w:b/>
          <w:sz w:val="30"/>
          <w:szCs w:val="30"/>
          <w:rtl/>
        </w:rPr>
        <w:t>( 70 )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نائباً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من مجلس النواب عن رفضهم لتصريحات </w:t>
      </w:r>
      <w:r w:rsidRPr="004D144D">
        <w:rPr>
          <w:rFonts w:ascii="Markazi Text" w:eastAsia="Calibri" w:hAnsi="Markazi Text" w:cs="Markazi Text" w:hint="cs"/>
          <w:b/>
          <w:sz w:val="30"/>
          <w:szCs w:val="30"/>
          <w:rtl/>
        </w:rPr>
        <w:t>نورلاند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الرافضة للتهديد بإغلاق النفط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معتبرين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ذلك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تدخلاً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الشأن الليبي المحلي، ومؤكدين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تأييدهم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لتصريحات "حمّاد" الذي هاجم في وقت لاحق المبعوث الأمريكي بوصف تصرفه بـ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التدخل السافر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موضحاً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أن التلويح بالراية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الحمراء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لإيقاف تدفق عائدات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النفط، هدفه الحفاظ على أموال الدولة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وكف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أيدي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من سماهم بـ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العابثين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وطالب حماد السفير الأمريكي بـ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احترام سيادة القضاء الليبي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وعدم التدخل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41592F">
        <w:rPr>
          <w:rFonts w:ascii="Markazi Text" w:eastAsia="Calibri" w:hAnsi="Markazi Text" w:cs="Markazi Text" w:hint="cs"/>
          <w:b/>
          <w:sz w:val="30"/>
          <w:szCs w:val="30"/>
          <w:rtl/>
        </w:rPr>
        <w:t>بالإنحياز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لأي طرف كان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،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معتبراً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تصريحاته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مبنية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على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دعم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طرف واحد مستفيد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من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إهدار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25BEC">
        <w:rPr>
          <w:rFonts w:ascii="Markazi Text" w:eastAsia="Calibri" w:hAnsi="Markazi Text" w:cs="Markazi Text" w:hint="cs"/>
          <w:b/>
          <w:sz w:val="30"/>
          <w:szCs w:val="30"/>
          <w:rtl/>
        </w:rPr>
        <w:t>أموال الشعب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395AF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على حد قوله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52E99077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lastRenderedPageBreak/>
        <w:t>كما حث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بيان </w:t>
      </w:r>
      <w:r w:rsidRPr="00ED3E7D">
        <w:rPr>
          <w:rFonts w:ascii="Markazi Text" w:eastAsia="Calibri" w:hAnsi="Markazi Text" w:cs="Markazi Text" w:hint="cs"/>
          <w:b/>
          <w:sz w:val="30"/>
          <w:szCs w:val="30"/>
          <w:rtl/>
        </w:rPr>
        <w:t>حماد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مجلسي النواب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والدولة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على الإسراع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D6001">
        <w:rPr>
          <w:rFonts w:ascii="Markazi Text" w:eastAsia="Calibri" w:hAnsi="Markazi Text" w:cs="Markazi Text" w:hint="cs"/>
          <w:b/>
          <w:sz w:val="30"/>
          <w:szCs w:val="30"/>
          <w:rtl/>
        </w:rPr>
        <w:t>إتخاد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الخطوات العملية للوصول للانتخابات الرئاسية والبرلمانية وتشكيل سلطة تنفيذية موحدة لإدارة شؤون البلاد ومواردها، وفق تعبير البيان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. </w:t>
      </w:r>
    </w:p>
    <w:p w14:paraId="4EF95A9F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واتت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إثر ذلك تصريحات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خليفة حفتر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متماهية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مع حكومة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الشرق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والبرلمان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مطالبا</w:t>
      </w:r>
      <w:r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بتشكيل لجنة عليا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، تكون قادرة على إدارة المال العام بشكل عادل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مضيفاً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المدعو نورلاند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وبعض السفراء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أثبتوا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فشلهم الذريع في حل الأزمة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مشدداً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على ضرورة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تشكيل اللجنة العليا خلال المدة القادمة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وإلا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فإن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الشعب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سيكون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في الموعد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على حد تعبيره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7A65B847" w14:textId="4F1669CA" w:rsidR="00E675EF" w:rsidRPr="00395AF3" w:rsidRDefault="00E675EF" w:rsidP="00395AF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sz w:val="32"/>
          <w:szCs w:val="32"/>
          <w:rtl/>
        </w:rPr>
      </w:pPr>
      <w:r w:rsidRPr="00395AF3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جدل جديد داخل البرلمان</w:t>
      </w:r>
    </w:p>
    <w:p w14:paraId="00119479" w14:textId="77777777" w:rsidR="005B5CA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  <w:lang w:bidi="ar-LY"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>أعلن مجلس النواب أن أعضاءه قد صوتوا بـ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الإجماع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خلال جلسة مغلقة على اختيار رئيس وأعضاء</w:t>
      </w:r>
      <w:r w:rsidR="00F968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للمحكمة الدستورية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المستحدثة من قبلهم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التي قضت المحكمة العليا بعدم دستوريتها، إلى جانب إعفاء رئيس هيئة الرقابة الإدارية الحالي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سليمان النشطي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واختيار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خالد  المبروك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خلفا له، وإعفاء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رئيس وأعضاء مجلس إدارة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مجلس التخطيط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الوطني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واختيار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مجلس إدارة جديد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برئاسة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B44B1D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أحمد ابريدان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="005B5CAF">
        <w:rPr>
          <w:rFonts w:ascii="Markazi Text" w:eastAsia="Calibri" w:hAnsi="Markazi Text" w:cs="Markazi Text" w:hint="cs"/>
          <w:bCs/>
          <w:sz w:val="30"/>
          <w:szCs w:val="30"/>
          <w:rtl/>
          <w:lang w:bidi="ar-LY"/>
        </w:rPr>
        <w:t>.</w:t>
      </w:r>
    </w:p>
    <w:p w14:paraId="2B5B8271" w14:textId="68383EEB" w:rsidR="00E675EF" w:rsidRDefault="00E675EF" w:rsidP="005B5CA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الجلسة أشعلت موجة من التصريحات والشد والجذب، حيث شكك عضو </w:t>
      </w:r>
      <w:r w:rsidR="005B5C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مجلس النواب </w:t>
      </w:r>
      <w:r w:rsidR="005B5C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محمد العباني</w:t>
      </w:r>
      <w:r w:rsidR="005B5CAF"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أن تكون الجلسة المعنية قد عقدت من الأساس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واصفاً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إياها بغير الشرعية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،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مؤكداً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 رئاسة المجلس لم ترسل إخطارا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للأعضاء بعقد جلسة من الأساس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. </w:t>
      </w:r>
    </w:p>
    <w:p w14:paraId="70A7EC42" w14:textId="66DD0A98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>كما لوح قرابة</w:t>
      </w:r>
      <w:r w:rsidR="006346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6346C4" w:rsidRPr="006346C4">
        <w:rPr>
          <w:rFonts w:ascii="Markazi Text" w:eastAsia="Calibri" w:hAnsi="Markazi Text" w:cs="Markazi Text" w:hint="cs"/>
          <w:b/>
          <w:sz w:val="30"/>
          <w:szCs w:val="30"/>
          <w:rtl/>
        </w:rPr>
        <w:t>( 40 )</w:t>
      </w:r>
      <w:r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نائباً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في مجلس النواب بمقاطعة جلساته وعقد جلسة تشاورية في طرابلس بعد عيد الأضحى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احتجاجاً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على الجلسة المعنية للمجلس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واعتبر النواب أن الجلسة المعنية، باطلة ولا ترتقي إلى مستوى تشريع أو قرار </w:t>
      </w:r>
      <w:r w:rsidR="0086094D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برلماني، واصفين </w:t>
      </w:r>
      <w:r w:rsidR="0086094D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ما حدث في الجلسة بـ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الاستهتار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86094D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ومحاولة </w:t>
      </w:r>
      <w:r w:rsidR="0086094D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لإضعاف مجلس النواب، وفق بيانهم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751F9D8E" w14:textId="1D4709A9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فيما جاء موقف رئيس المجلس الأعلى للدولة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خالد المشري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موافقا</w:t>
      </w:r>
      <w:r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لمضمون إحالة رئاسة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هيئة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الرقابة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الإدارية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لصالح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المبروك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خلفا لـ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الشنطي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مستنداً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في خطابه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على قرار مجلس النواب رقم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   </w:t>
      </w:r>
      <w:r w:rsidRPr="00CF1119">
        <w:rPr>
          <w:rFonts w:ascii="Markazi Text" w:eastAsia="Calibri" w:hAnsi="Markazi Text" w:cs="Markazi Text" w:hint="cs"/>
          <w:b/>
          <w:sz w:val="30"/>
          <w:szCs w:val="30"/>
          <w:rtl/>
        </w:rPr>
        <w:t>( 13 )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لسنة 2021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جانب الحكم الصادر عن محكمة استئناف طرابلس بهذا الشأن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58EC3AE8" w14:textId="52D74D39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هنا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CF1119">
        <w:rPr>
          <w:rFonts w:ascii="Markazi Text" w:eastAsia="Calibri" w:hAnsi="Markazi Text" w:cs="Markazi Text" w:hint="cs"/>
          <w:b/>
          <w:sz w:val="30"/>
          <w:szCs w:val="30"/>
          <w:rtl/>
        </w:rPr>
        <w:t>قد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يعد موقف المشري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متخبطا، إذ كان المشري قد وصف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تعيين البرلمان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لرئيس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جديد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لهيئة الرقابة الإدارية  في مارس 2020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أنه ليس ضمن اختصاصاته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هذا بغض النظر عن ارتباك المشهد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/>
          <w:sz w:val="30"/>
          <w:szCs w:val="30"/>
          <w:rtl/>
        </w:rPr>
        <w:t>أصلا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بين المجلسين فيما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يخص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تكليف الإدارات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والوظائف السيادية من قبل المجلس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دون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العودة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الأعلى للدولة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</w:p>
    <w:p w14:paraId="799CCCE4" w14:textId="6773FCD4" w:rsidR="00E675EF" w:rsidRPr="00C74A00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sz w:val="30"/>
          <w:szCs w:val="30"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فيما يشار إلى تأييد المشري منوط فقط باستخلاف "الشنطي" دون تأييده لتعيين مستشارين للمحكمة الدستورية إنما أتى موقفه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معارضاً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في هذا الشأن، حيث أشار في خطاب موجه لـ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عقيلة صالح</w:t>
      </w:r>
      <w:r w:rsidR="005A79A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إلى كون القرار قد 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أبطل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قضائياً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في وقت سابق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ورغم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معارضة أعضاء داخل البرلمان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لجملة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هذه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القرارات، فإن القرار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غالباً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سيسري 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دون الالتفات لمدى قانونية الجلسة من عدمها وذلك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تماهيا 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 المشهد 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الفوضوي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lastRenderedPageBreak/>
        <w:t xml:space="preserve">الذي تعيشه منظومة </w:t>
      </w:r>
      <w:r w:rsidR="00F278E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القوانين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واللوائح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داخل البلاد، لكن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تظل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أمامه عقبة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626767"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6F00C4">
        <w:rPr>
          <w:rFonts w:ascii="Markazi Text" w:eastAsia="Calibri" w:hAnsi="Markazi Text" w:cs="Markazi Text" w:hint="cs"/>
          <w:b/>
          <w:sz w:val="30"/>
          <w:szCs w:val="30"/>
          <w:rtl/>
        </w:rPr>
        <w:t>عبد الحميد</w:t>
      </w:r>
      <w:r w:rsidR="00626767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الدبيبة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الذي بات يناظر النواب </w:t>
      </w:r>
      <w:r w:rsidR="0094503A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بالمثل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94503A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عبر سياسة </w:t>
      </w:r>
      <w:r w:rsidR="0094503A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فرض الأمر الواقع </w:t>
      </w:r>
      <w:r w:rsidR="00520653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وعدم الأكتراث </w:t>
      </w:r>
      <w:r w:rsidR="00520653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>بقرارات الإقالة</w:t>
      </w:r>
      <w:r w:rsidR="00520653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والتكليف الصادرة عنهم  </w:t>
      </w:r>
      <w:r w:rsidR="0094503A"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 w:rsidR="0094503A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سيما في النطاق الجغرافي </w:t>
      </w:r>
      <w:r w:rsidRPr="00C74A00">
        <w:rPr>
          <w:rFonts w:ascii="Markazi Text" w:eastAsia="Calibri" w:hAnsi="Markazi Text" w:cs="Markazi Text"/>
          <w:b/>
          <w:sz w:val="30"/>
          <w:szCs w:val="30"/>
          <w:rtl/>
        </w:rPr>
        <w:t>–</w:t>
      </w:r>
      <w:r w:rsidRPr="00C74A00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طرابلس .</w:t>
      </w:r>
    </w:p>
    <w:p w14:paraId="2FDFF1D0" w14:textId="77777777" w:rsidR="00E675EF" w:rsidRPr="00395AF3" w:rsidRDefault="00E675EF" w:rsidP="00395AF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395AF3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ترجيحات بانتعاشة العلاقة بين القاهرة وطرابلس</w:t>
      </w:r>
    </w:p>
    <w:p w14:paraId="3D4C72A2" w14:textId="6367E94E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قال السفير التركى لدى القاهرة "صالح </w:t>
      </w:r>
      <w:r w:rsidR="00F1599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35FD2">
        <w:rPr>
          <w:rFonts w:ascii="Markazi Text" w:eastAsia="Calibri" w:hAnsi="Markazi Text" w:cs="Markazi Text" w:hint="cs"/>
          <w:b/>
          <w:sz w:val="30"/>
          <w:szCs w:val="30"/>
          <w:rtl/>
        </w:rPr>
        <w:t>موتلو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F15996" w:rsidRPr="00F15996">
        <w:rPr>
          <w:rFonts w:ascii="Markazi Text" w:eastAsia="Calibri" w:hAnsi="Markazi Text" w:cs="Markazi Text" w:hint="cs"/>
          <w:b/>
          <w:sz w:val="30"/>
          <w:szCs w:val="30"/>
          <w:rtl/>
        </w:rPr>
        <w:t>شن</w:t>
      </w:r>
      <w:r w:rsidR="00F1599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C35FD2">
        <w:rPr>
          <w:rFonts w:ascii="Markazi Text" w:eastAsia="Calibri" w:hAnsi="Markazi Text" w:cs="Markazi Text" w:hint="cs"/>
          <w:b/>
          <w:sz w:val="30"/>
          <w:szCs w:val="30"/>
          <w:rtl/>
        </w:rPr>
        <w:t>"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إن تحسن العلاقات بين القاهرة وأنقرة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سيؤدي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لتقوية الحوار حول ليبيا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،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مؤكداً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أن بلاده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تتواصل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 مصر حول كيفية التعامل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الأزمة في ليبيا </w:t>
      </w:r>
      <w:r w:rsidR="0032083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للعمل على حلها وضمان استقرارها و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وحدتها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،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مضيفاً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أن البلدين اتفقا على ضرورة إجراء الانتخابات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.</w:t>
      </w:r>
    </w:p>
    <w:p w14:paraId="38D681ED" w14:textId="0BFA8AE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ويأتي هذا بالتزامن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ترجيحات من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مراقبين وأنباء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صحفية </w:t>
      </w:r>
      <w:r w:rsidR="00B67A2E"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أن مصر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تسعى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لخطوات أكثر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صراحة </w:t>
      </w:r>
      <w:r w:rsidR="00B67A2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ومباشرة تجاه الانفتاح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مجدداً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57305F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على حكومة الوحدة الوطنية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بعد قطيعة سياسية استمرت أكثر من عام ونصف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1843291B" w14:textId="77777777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ووفق الأنباء، تأتي محاولات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القاهرة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إعادة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ترتيب أوراقها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بالملفات الأكثر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ارتباطاً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بمصالحها المباشرة، وفي المقدمة ملف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الأزمة الليبية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وفق قولها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</w:p>
    <w:p w14:paraId="638CB9A3" w14:textId="4251E542" w:rsidR="00E675EF" w:rsidRPr="00705A58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>في هذا السياق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كشفت </w:t>
      </w:r>
      <w:r w:rsidR="005E17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صحيفة العربي الجديد</w:t>
      </w:r>
      <w:r w:rsidR="005E17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نقلاً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5E17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عن مصادر </w:t>
      </w:r>
      <w:r w:rsidR="005E17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دبلوماسية </w:t>
      </w:r>
      <w:r w:rsidR="005E17C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مصرية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وأخرى مقربة من اللجنة الوطنية المعنية بالملف الليبي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1561C6"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أن</w:t>
      </w:r>
      <w:r w:rsidR="001561C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1561C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دوائر مصرية مختصة بملف ليبيا، تدرس مجموعة من</w:t>
      </w:r>
      <w:r w:rsidR="00340B6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السيناريوها</w:t>
      </w:r>
      <w:r w:rsidR="00A75EBE">
        <w:rPr>
          <w:rFonts w:ascii="Markazi Text" w:eastAsia="Calibri" w:hAnsi="Markazi Text" w:cs="Markazi Text" w:hint="cs"/>
          <w:bCs/>
          <w:sz w:val="30"/>
          <w:szCs w:val="30"/>
          <w:rtl/>
        </w:rPr>
        <w:t>ت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1561C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بشأن شكل الإعلان عن عودة العلاقات بين القاهرة والدبيبة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1561C6" w:rsidRPr="001561C6">
        <w:rPr>
          <w:rFonts w:ascii="Markazi Text" w:eastAsia="Calibri" w:hAnsi="Markazi Text" w:cs="Markazi Text" w:hint="cs"/>
          <w:b/>
          <w:sz w:val="30"/>
          <w:szCs w:val="30"/>
          <w:rtl/>
        </w:rPr>
        <w:t>و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يذكر أن محافظ مصرف ليبيا المركزي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الصديق الكبير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قد زار القاهرة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قبل نحو أسبوع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وناقش مع نظيره المصري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حسن عبد الله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التحويلات المصرفية للعمالة المصرية في ليبيا </w:t>
      </w:r>
      <w:r w:rsidR="003233F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="003233F4"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 w:rsidR="003233F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جانب التطرق لمجالات التدريب والتطوير وتبادل الخبرات</w:t>
      </w:r>
      <w:r w:rsidR="003233F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3233F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والأوضاع الاقتصادية العالمية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وجاءت زيارة الكبير بعد إعلان المصرف المركزي المصري حصوله على وديعة من ليبيا بقيمة 700 مليون دولار بنهاية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العام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إلى جانب 200 مليون 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سبتمبر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الماضي ليصل إجمالي الودائع الليبية لديها إلى  </w:t>
      </w:r>
      <w:r w:rsidR="00A75EBE" w:rsidRPr="00A75EBE">
        <w:rPr>
          <w:rFonts w:ascii="Markazi Text" w:eastAsia="Calibri" w:hAnsi="Markazi Text" w:cs="Markazi Text" w:hint="cs"/>
          <w:b/>
          <w:sz w:val="30"/>
          <w:szCs w:val="30"/>
          <w:rtl/>
        </w:rPr>
        <w:t>900</w:t>
      </w:r>
      <w:r w:rsidR="00A75EB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مليون دولار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 w:rsidR="001561C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</w:p>
    <w:p w14:paraId="28BA9156" w14:textId="32BB2E3F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فيما تطورت العلاقات الليبية </w:t>
      </w:r>
      <w:r w:rsidR="000140F6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المصرية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اقتصادياً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في ظل حكومة الوحدة الوطنية، </w:t>
      </w:r>
      <w:r w:rsidR="00C153BA" w:rsidRPr="00C153BA">
        <w:rPr>
          <w:rFonts w:ascii="Markazi Text" w:eastAsia="Calibri" w:hAnsi="Markazi Text" w:cs="Markazi Text" w:hint="cs"/>
          <w:b/>
          <w:sz w:val="30"/>
          <w:szCs w:val="30"/>
          <w:rtl/>
        </w:rPr>
        <w:t>بإستحواذ</w:t>
      </w:r>
      <w:r w:rsidR="00C153BA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الشركات المصرية على النصيب الأكبر </w:t>
      </w:r>
      <w:r w:rsidR="00534A0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تنفيذ </w:t>
      </w:r>
      <w:r w:rsidR="00534A0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مشروعات في ليبيا </w:t>
      </w:r>
      <w:r w:rsidR="00534A0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بقيمة </w:t>
      </w:r>
      <w:r w:rsidR="00534A0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بلغت 3.5 مليار دولار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وفي المقابل، يلاحظ</w:t>
      </w:r>
      <w:r w:rsidR="00534A03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 حكومة الوحدة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تسعى أيضا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إلى تطوير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العلاقة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مع القاهرة، من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خلال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تمكينها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للشركات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المصرية </w:t>
      </w:r>
      <w:r w:rsidR="00272001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على معظم مشاريع </w:t>
      </w:r>
      <w:r w:rsidR="00FA1310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الطرق الكبيرة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كما أنه لا يمكن عزل هذا التقارب -كما أشرنا في أوراق سابقة- عن الدافع التركي الذي يطمح إلى تخفيف الصراع مع مصر، سيما وأن لدى أنقرة ورقة يمكن بها لفت انتباه القاهرة نحوها، وهي أن مسألة ترسيم الحدود بين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ليبيا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وتركيا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تمنح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مصر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مساحة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تعد </w:t>
      </w:r>
      <w:r w:rsidR="00F7720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أكبر من المساحة الممنوحة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لها فيما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يرمي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إليه ترسيم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اليونان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وكيان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الاحتلال الإسرائيلي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حوض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البحر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المتوسط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</w:p>
    <w:p w14:paraId="4593CE3A" w14:textId="77777777" w:rsidR="00395AF3" w:rsidRDefault="00395AF3" w:rsidP="00395AF3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</w:p>
    <w:p w14:paraId="18FA614A" w14:textId="77777777" w:rsidR="00395AF3" w:rsidRPr="00705A58" w:rsidRDefault="00395AF3" w:rsidP="00395AF3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</w:p>
    <w:p w14:paraId="18665208" w14:textId="77777777" w:rsidR="00E675EF" w:rsidRPr="00395AF3" w:rsidRDefault="00E675EF" w:rsidP="00395AF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395AF3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عقوبات جديدة تلاحق شركات إماراتية بسبب دعم فاغنر في ليبيا</w:t>
      </w:r>
    </w:p>
    <w:p w14:paraId="2865C2D1" w14:textId="5CE184CA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أعلن مكتب </w:t>
      </w:r>
      <w:r w:rsidR="00C5667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مراقبة </w:t>
      </w:r>
      <w:r w:rsidR="00C5667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الأصول الأجنبية بوزارة الخزانة الأمريكية، فرض عقوبات على </w:t>
      </w:r>
      <w:r w:rsidR="006869E5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6869E5" w:rsidRPr="006869E5">
        <w:rPr>
          <w:rFonts w:ascii="Markazi Text" w:eastAsia="Calibri" w:hAnsi="Markazi Text" w:cs="Markazi Text" w:hint="cs"/>
          <w:b/>
          <w:sz w:val="30"/>
          <w:szCs w:val="30"/>
          <w:rtl/>
        </w:rPr>
        <w:t>( 4 )</w:t>
      </w:r>
      <w:r w:rsidRPr="006869E5">
        <w:rPr>
          <w:rFonts w:ascii="Markazi Text" w:eastAsia="Calibri" w:hAnsi="Markazi Text" w:cs="Markazi Text"/>
          <w:b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شركات إماراتية </w:t>
      </w:r>
      <w:r w:rsidR="00C5667E" w:rsidRPr="00C5667E">
        <w:rPr>
          <w:rFonts w:ascii="Markazi Text" w:eastAsia="Calibri" w:hAnsi="Markazi Text" w:cs="Markazi Text" w:hint="cs"/>
          <w:b/>
          <w:sz w:val="30"/>
          <w:szCs w:val="30"/>
          <w:rtl/>
        </w:rPr>
        <w:t>وشخص</w:t>
      </w:r>
      <w:r w:rsidR="00C5667E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6869E5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واحد على صلة بمجموعة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فاغنر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الروسية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62EF9175" w14:textId="501261EA" w:rsidR="00E675EF" w:rsidRPr="00705A58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وذكرت وزارة الخزانة </w:t>
      </w:r>
      <w:r w:rsidR="006E4270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أن </w:t>
      </w:r>
      <w:r w:rsidR="006E4270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إحدى </w:t>
      </w:r>
      <w:r w:rsidR="006E4270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الشركات </w:t>
      </w:r>
      <w:r w:rsidR="006E4270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مقرها دبي، تعمل في مجال توزيع السلع الصناعية، إلى جانب شركة أخرى </w:t>
      </w:r>
      <w:r w:rsidR="009F3E5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مقرها </w:t>
      </w:r>
      <w:r w:rsidR="009F3E5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دبي </w:t>
      </w:r>
      <w:r w:rsidR="009F3E5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تعمل </w:t>
      </w:r>
      <w:r w:rsidR="009F3E57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الذهب والألماس، وأن من يسيطر عليها، هو قائد فاغنر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يفغيني بريغوجين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="00B5092B" w:rsidRPr="00705A58">
        <w:rPr>
          <w:rFonts w:ascii="Markazi Text" w:eastAsia="Calibri" w:hAnsi="Markazi Text" w:cs="Markazi Text"/>
          <w:bCs/>
          <w:sz w:val="30"/>
          <w:szCs w:val="30"/>
        </w:rPr>
        <w:t>،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وقال خبراء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لصحيفة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المونيتور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="00B5092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إن العقوبات </w:t>
      </w:r>
      <w:r w:rsidR="00B5092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التي فرضتها </w:t>
      </w:r>
      <w:r w:rsidR="00B5092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وزارة الخزانة الأمريكية</w:t>
      </w:r>
      <w:r w:rsidR="00B5092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مؤخراً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على الشركات الإماراتية </w:t>
      </w:r>
      <w:r w:rsidR="000376F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قد </w:t>
      </w:r>
      <w:r w:rsidR="000376F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تؤثر على </w:t>
      </w:r>
      <w:r w:rsidR="000376F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وجود مجموعة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فاغنر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الغامض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ليبيا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 w:rsidR="00B5092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</w:p>
    <w:p w14:paraId="1BAC24ED" w14:textId="54F0CAD3" w:rsidR="00E675EF" w:rsidRDefault="00E675EF" w:rsidP="00E675EF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وفي عام 2020، قالت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وكالة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الاستخبارات الأمريكية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إن الإمارات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قد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تكون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بمثابة مصدر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تمويل</w:t>
      </w:r>
      <w:r w:rsidR="0003778B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لشركة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فاغنر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رغم نفي أبوظبي هذه الاتهامات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 xml:space="preserve"> .</w:t>
      </w:r>
    </w:p>
    <w:p w14:paraId="72436428" w14:textId="5675488F" w:rsidR="00891654" w:rsidRDefault="00E675EF" w:rsidP="00891654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  <w:rtl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وأوضح المحاضر في كلية الدراسات الأمنية في جامعة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="0089165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كينغس كوليج</w:t>
      </w:r>
      <w:r w:rsidR="0089165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  <w:r w:rsidR="00891654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3363DE">
        <w:rPr>
          <w:rFonts w:ascii="Markazi Text" w:eastAsia="Calibri" w:hAnsi="Markazi Text" w:cs="Markazi Text" w:hint="cs"/>
          <w:b/>
          <w:sz w:val="30"/>
          <w:szCs w:val="30"/>
          <w:rtl/>
        </w:rPr>
        <w:t>"اندرياس كريج "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أن مجموعة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فاغنر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"  </w:t>
      </w:r>
      <w:r w:rsidRPr="00705A58">
        <w:rPr>
          <w:rFonts w:ascii="Markazi Text" w:eastAsia="Calibri" w:hAnsi="Markazi Text" w:cs="Markazi Text" w:hint="cs"/>
          <w:b/>
          <w:sz w:val="30"/>
          <w:szCs w:val="30"/>
          <w:rtl/>
        </w:rPr>
        <w:t>أنشأت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مجموعة شركات خارج الحدود بعد أن بدأت عملياتها في ليبيا، وذلك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لخلق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مصادر تمويل مستقلة عن الكرملين</w:t>
      </w:r>
      <w:r w:rsidR="00891654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</w:p>
    <w:p w14:paraId="36114F65" w14:textId="14D854CE" w:rsidR="00E675EF" w:rsidRPr="00891654" w:rsidRDefault="00E675EF" w:rsidP="00891654">
      <w:pPr>
        <w:bidi/>
        <w:spacing w:before="120" w:after="120" w:line="276" w:lineRule="auto"/>
        <w:jc w:val="both"/>
        <w:rPr>
          <w:rFonts w:ascii="Markazi Text" w:eastAsia="Calibri" w:hAnsi="Markazi Text" w:cs="Markazi Text"/>
          <w:bCs/>
          <w:sz w:val="30"/>
          <w:szCs w:val="30"/>
        </w:rPr>
      </w:pP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من جانبه، ذكر الباحث غير المقيم في معهد الشرق الأوسط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أنطون مارداسوف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أن الإمارات ومجموعة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>"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فاغنر </w:t>
      </w:r>
      <w:r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"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الروسية ليس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لهما علاقة مباشرة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فيما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يتعلق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بالملف الليبي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سوى دفع الأموال </w:t>
      </w:r>
      <w:r w:rsidR="00AD4B79">
        <w:rPr>
          <w:rFonts w:ascii="Markazi Text" w:eastAsia="Calibri" w:hAnsi="Markazi Text" w:cs="Markazi Text" w:hint="cs"/>
          <w:bCs/>
          <w:sz w:val="30"/>
          <w:szCs w:val="30"/>
          <w:rtl/>
        </w:rPr>
        <w:t xml:space="preserve"> 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>والذي كان يجرى عبر واسطة خليفة حفتر</w:t>
      </w:r>
      <w:r w:rsidRPr="00705A58">
        <w:rPr>
          <w:rFonts w:ascii="Markazi Text" w:eastAsia="Calibri" w:hAnsi="Markazi Text" w:cs="Markazi Text" w:hint="cs"/>
          <w:bCs/>
          <w:sz w:val="30"/>
          <w:szCs w:val="30"/>
          <w:rtl/>
        </w:rPr>
        <w:t>.</w:t>
      </w:r>
      <w:r w:rsidRPr="00705A58">
        <w:rPr>
          <w:rFonts w:ascii="Markazi Text" w:eastAsia="Calibri" w:hAnsi="Markazi Text" w:cs="Markazi Text"/>
          <w:bCs/>
          <w:sz w:val="30"/>
          <w:szCs w:val="30"/>
        </w:rPr>
        <w:t xml:space="preserve"> </w:t>
      </w:r>
    </w:p>
    <w:p w14:paraId="41F2425C" w14:textId="77777777" w:rsidR="007543E8" w:rsidRDefault="007543E8" w:rsidP="007543E8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lang w:bidi="ar-LY"/>
        </w:rPr>
      </w:pPr>
    </w:p>
    <w:p w14:paraId="4A726568" w14:textId="77777777" w:rsidR="007543E8" w:rsidRPr="008304C6" w:rsidRDefault="007543E8" w:rsidP="007543E8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  <w:lang w:bidi="ar-LY"/>
        </w:rPr>
      </w:pPr>
    </w:p>
    <w:p w14:paraId="6374D0F4" w14:textId="44885D26" w:rsidR="005D795A" w:rsidRPr="001956FF" w:rsidRDefault="001956FF" w:rsidP="00EB491F">
      <w:pPr>
        <w:pStyle w:val="selectionshareable"/>
        <w:shd w:val="clear" w:color="auto" w:fill="FFFFFF"/>
        <w:bidi/>
        <w:spacing w:before="120" w:beforeAutospacing="0" w:after="120" w:afterAutospacing="0" w:line="276" w:lineRule="auto"/>
        <w:jc w:val="center"/>
        <w:rPr>
          <w:rFonts w:ascii="Markazi Text" w:hAnsi="Markazi Text" w:cs="Markazi Text"/>
          <w:sz w:val="32"/>
          <w:szCs w:val="32"/>
          <w:rtl/>
          <w:lang w:bidi="ar-LY"/>
        </w:rPr>
        <w:sectPr w:rsidR="005D795A" w:rsidRPr="001956FF" w:rsidSect="00FF4B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1956FF">
        <w:rPr>
          <w:rFonts w:ascii="Markazi Text" w:hAnsi="Markazi Text" w:cs="Markazi Text" w:hint="cs"/>
          <w:b/>
          <w:bCs/>
          <w:color w:val="C00000"/>
          <w:sz w:val="32"/>
          <w:szCs w:val="32"/>
          <w:rtl/>
          <w:lang w:bidi="ar-LY"/>
        </w:rPr>
        <w:t xml:space="preserve">6 يوليو 2023 </w:t>
      </w:r>
    </w:p>
    <w:p w14:paraId="2DED0B9E" w14:textId="6B10E0F3" w:rsidR="00993035" w:rsidRPr="008304C6" w:rsidRDefault="007D5287" w:rsidP="00993035">
      <w:pPr>
        <w:bidi/>
        <w:jc w:val="center"/>
        <w:rPr>
          <w:rFonts w:ascii="Arabic Typesetting" w:hAnsi="Arabic Typesetting" w:cs="Arabic Typesetting"/>
          <w:color w:val="FF0000"/>
          <w:sz w:val="28"/>
          <w:szCs w:val="28"/>
          <w:rtl/>
        </w:rPr>
      </w:pPr>
      <w:r w:rsidRPr="008304C6">
        <w:rPr>
          <w:rFonts w:ascii="Markazi Text" w:hAnsi="Markazi Text" w:cs="Markazi Text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8304C6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8B86A" w14:textId="77777777" w:rsidR="00EA3D08" w:rsidRDefault="00EA3D08" w:rsidP="00A82466">
      <w:pPr>
        <w:spacing w:after="0" w:line="240" w:lineRule="auto"/>
      </w:pPr>
      <w:r>
        <w:separator/>
      </w:r>
    </w:p>
  </w:endnote>
  <w:endnote w:type="continuationSeparator" w:id="0">
    <w:p w14:paraId="35951DD6" w14:textId="77777777" w:rsidR="00EA3D08" w:rsidRDefault="00EA3D08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2A5FA" w14:textId="77777777" w:rsidR="00EA3D08" w:rsidRDefault="00EA3D08" w:rsidP="00A82466">
      <w:pPr>
        <w:spacing w:after="0" w:line="240" w:lineRule="auto"/>
      </w:pPr>
      <w:r>
        <w:separator/>
      </w:r>
    </w:p>
  </w:footnote>
  <w:footnote w:type="continuationSeparator" w:id="0">
    <w:p w14:paraId="235AB8B3" w14:textId="77777777" w:rsidR="00EA3D08" w:rsidRDefault="00EA3D08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2DE70C46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772B6480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7A52"/>
    <w:multiLevelType w:val="hybridMultilevel"/>
    <w:tmpl w:val="8A6C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4383B23"/>
    <w:multiLevelType w:val="hybridMultilevel"/>
    <w:tmpl w:val="D6C01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E0D7C"/>
    <w:multiLevelType w:val="hybridMultilevel"/>
    <w:tmpl w:val="2A8ED2E2"/>
    <w:lvl w:ilvl="0" w:tplc="7DD0F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14766"/>
    <w:multiLevelType w:val="hybridMultilevel"/>
    <w:tmpl w:val="AF5E3D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2"/>
  </w:num>
  <w:num w:numId="2" w16cid:durableId="153110484">
    <w:abstractNumId w:val="20"/>
  </w:num>
  <w:num w:numId="3" w16cid:durableId="1127697057">
    <w:abstractNumId w:val="35"/>
  </w:num>
  <w:num w:numId="4" w16cid:durableId="890381988">
    <w:abstractNumId w:val="22"/>
  </w:num>
  <w:num w:numId="5" w16cid:durableId="352075013">
    <w:abstractNumId w:val="32"/>
  </w:num>
  <w:num w:numId="6" w16cid:durableId="768430511">
    <w:abstractNumId w:val="23"/>
  </w:num>
  <w:num w:numId="7" w16cid:durableId="1989821704">
    <w:abstractNumId w:val="34"/>
  </w:num>
  <w:num w:numId="8" w16cid:durableId="20513900">
    <w:abstractNumId w:val="39"/>
  </w:num>
  <w:num w:numId="9" w16cid:durableId="1435593997">
    <w:abstractNumId w:val="11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4"/>
  </w:num>
  <w:num w:numId="13" w16cid:durableId="1658612967">
    <w:abstractNumId w:val="7"/>
  </w:num>
  <w:num w:numId="14" w16cid:durableId="886137659">
    <w:abstractNumId w:val="36"/>
  </w:num>
  <w:num w:numId="15" w16cid:durableId="200437917">
    <w:abstractNumId w:val="28"/>
  </w:num>
  <w:num w:numId="16" w16cid:durableId="303197678">
    <w:abstractNumId w:val="21"/>
  </w:num>
  <w:num w:numId="17" w16cid:durableId="197200483">
    <w:abstractNumId w:val="38"/>
  </w:num>
  <w:num w:numId="18" w16cid:durableId="1008021930">
    <w:abstractNumId w:val="31"/>
  </w:num>
  <w:num w:numId="19" w16cid:durableId="256136585">
    <w:abstractNumId w:val="5"/>
  </w:num>
  <w:num w:numId="20" w16cid:durableId="1064991998">
    <w:abstractNumId w:val="10"/>
  </w:num>
  <w:num w:numId="21" w16cid:durableId="2137940319">
    <w:abstractNumId w:val="19"/>
  </w:num>
  <w:num w:numId="22" w16cid:durableId="1354957223">
    <w:abstractNumId w:val="30"/>
  </w:num>
  <w:num w:numId="23" w16cid:durableId="274559308">
    <w:abstractNumId w:val="29"/>
  </w:num>
  <w:num w:numId="24" w16cid:durableId="1181091957">
    <w:abstractNumId w:val="6"/>
  </w:num>
  <w:num w:numId="25" w16cid:durableId="637150812">
    <w:abstractNumId w:val="27"/>
  </w:num>
  <w:num w:numId="26" w16cid:durableId="1495991880">
    <w:abstractNumId w:val="26"/>
  </w:num>
  <w:num w:numId="27" w16cid:durableId="728384191">
    <w:abstractNumId w:val="9"/>
  </w:num>
  <w:num w:numId="28" w16cid:durableId="1540505477">
    <w:abstractNumId w:val="1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3"/>
  </w:num>
  <w:num w:numId="32" w16cid:durableId="1558281407">
    <w:abstractNumId w:val="13"/>
  </w:num>
  <w:num w:numId="33" w16cid:durableId="78529989">
    <w:abstractNumId w:val="33"/>
  </w:num>
  <w:num w:numId="34" w16cid:durableId="1640837875">
    <w:abstractNumId w:val="16"/>
  </w:num>
  <w:num w:numId="35" w16cid:durableId="1622036301">
    <w:abstractNumId w:val="15"/>
  </w:num>
  <w:num w:numId="36" w16cid:durableId="1101686542">
    <w:abstractNumId w:val="25"/>
  </w:num>
  <w:num w:numId="37" w16cid:durableId="2105299801">
    <w:abstractNumId w:val="4"/>
  </w:num>
  <w:num w:numId="38" w16cid:durableId="1143161835">
    <w:abstractNumId w:val="14"/>
  </w:num>
  <w:num w:numId="39" w16cid:durableId="707726069">
    <w:abstractNumId w:val="37"/>
  </w:num>
  <w:num w:numId="40" w16cid:durableId="16662821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5B51"/>
    <w:rsid w:val="000140F6"/>
    <w:rsid w:val="00026511"/>
    <w:rsid w:val="000345A3"/>
    <w:rsid w:val="000376F8"/>
    <w:rsid w:val="0003778B"/>
    <w:rsid w:val="00047255"/>
    <w:rsid w:val="00050D7A"/>
    <w:rsid w:val="0005241F"/>
    <w:rsid w:val="00056D8D"/>
    <w:rsid w:val="000807A6"/>
    <w:rsid w:val="00092D35"/>
    <w:rsid w:val="000A17C6"/>
    <w:rsid w:val="000A4301"/>
    <w:rsid w:val="000C52E0"/>
    <w:rsid w:val="000D053C"/>
    <w:rsid w:val="000D6AB2"/>
    <w:rsid w:val="000E578A"/>
    <w:rsid w:val="00105BAA"/>
    <w:rsid w:val="00105BEA"/>
    <w:rsid w:val="0010626B"/>
    <w:rsid w:val="001176A0"/>
    <w:rsid w:val="00141704"/>
    <w:rsid w:val="00142E71"/>
    <w:rsid w:val="00151529"/>
    <w:rsid w:val="001561C6"/>
    <w:rsid w:val="00165D0B"/>
    <w:rsid w:val="00184B5D"/>
    <w:rsid w:val="001870D2"/>
    <w:rsid w:val="00194C9D"/>
    <w:rsid w:val="001956FF"/>
    <w:rsid w:val="001A5968"/>
    <w:rsid w:val="001A7527"/>
    <w:rsid w:val="001A77B0"/>
    <w:rsid w:val="001B07F8"/>
    <w:rsid w:val="001D07DB"/>
    <w:rsid w:val="001D14F8"/>
    <w:rsid w:val="001D1A73"/>
    <w:rsid w:val="001E2F75"/>
    <w:rsid w:val="001F3127"/>
    <w:rsid w:val="001F331C"/>
    <w:rsid w:val="00213D98"/>
    <w:rsid w:val="002304FC"/>
    <w:rsid w:val="0024700C"/>
    <w:rsid w:val="002472F0"/>
    <w:rsid w:val="00253A57"/>
    <w:rsid w:val="002616C3"/>
    <w:rsid w:val="00265179"/>
    <w:rsid w:val="00272001"/>
    <w:rsid w:val="002721B9"/>
    <w:rsid w:val="002764D4"/>
    <w:rsid w:val="00277A9E"/>
    <w:rsid w:val="002828D5"/>
    <w:rsid w:val="00283D9B"/>
    <w:rsid w:val="0029115F"/>
    <w:rsid w:val="002D4E58"/>
    <w:rsid w:val="002D78E4"/>
    <w:rsid w:val="003064A9"/>
    <w:rsid w:val="00314BB8"/>
    <w:rsid w:val="003162C1"/>
    <w:rsid w:val="00320838"/>
    <w:rsid w:val="00322F2F"/>
    <w:rsid w:val="003233F4"/>
    <w:rsid w:val="003234D0"/>
    <w:rsid w:val="00337333"/>
    <w:rsid w:val="00340B6B"/>
    <w:rsid w:val="00346EF7"/>
    <w:rsid w:val="0035647B"/>
    <w:rsid w:val="00372F8C"/>
    <w:rsid w:val="003767F4"/>
    <w:rsid w:val="00395AF3"/>
    <w:rsid w:val="003C277D"/>
    <w:rsid w:val="003C60D1"/>
    <w:rsid w:val="003D0CA0"/>
    <w:rsid w:val="003D2380"/>
    <w:rsid w:val="003F559A"/>
    <w:rsid w:val="00423380"/>
    <w:rsid w:val="004312A1"/>
    <w:rsid w:val="00443CCC"/>
    <w:rsid w:val="004760DF"/>
    <w:rsid w:val="00482EE7"/>
    <w:rsid w:val="0049211C"/>
    <w:rsid w:val="004A2386"/>
    <w:rsid w:val="004A342D"/>
    <w:rsid w:val="004B29F9"/>
    <w:rsid w:val="004C00F2"/>
    <w:rsid w:val="004C2ADF"/>
    <w:rsid w:val="004D211A"/>
    <w:rsid w:val="004E4D5D"/>
    <w:rsid w:val="00520653"/>
    <w:rsid w:val="005269BD"/>
    <w:rsid w:val="00534A03"/>
    <w:rsid w:val="00562D55"/>
    <w:rsid w:val="0056667B"/>
    <w:rsid w:val="0057305F"/>
    <w:rsid w:val="005A3EF6"/>
    <w:rsid w:val="005A5666"/>
    <w:rsid w:val="005A79AF"/>
    <w:rsid w:val="005B3DA8"/>
    <w:rsid w:val="005B5CAF"/>
    <w:rsid w:val="005D795A"/>
    <w:rsid w:val="005E17C4"/>
    <w:rsid w:val="005E2DF0"/>
    <w:rsid w:val="005E7ED9"/>
    <w:rsid w:val="005F34BD"/>
    <w:rsid w:val="006002E0"/>
    <w:rsid w:val="00601BC6"/>
    <w:rsid w:val="00612577"/>
    <w:rsid w:val="00615933"/>
    <w:rsid w:val="00623A5E"/>
    <w:rsid w:val="00626767"/>
    <w:rsid w:val="00627944"/>
    <w:rsid w:val="00632ED2"/>
    <w:rsid w:val="006346C4"/>
    <w:rsid w:val="00643683"/>
    <w:rsid w:val="00654ED9"/>
    <w:rsid w:val="00656CFA"/>
    <w:rsid w:val="006833DF"/>
    <w:rsid w:val="00684D53"/>
    <w:rsid w:val="006869E5"/>
    <w:rsid w:val="006A05FF"/>
    <w:rsid w:val="006A2DD6"/>
    <w:rsid w:val="006B0990"/>
    <w:rsid w:val="006B272D"/>
    <w:rsid w:val="006C46CB"/>
    <w:rsid w:val="006D2CC4"/>
    <w:rsid w:val="006E4270"/>
    <w:rsid w:val="006F20E6"/>
    <w:rsid w:val="006F4FD5"/>
    <w:rsid w:val="006F59E3"/>
    <w:rsid w:val="007034FE"/>
    <w:rsid w:val="0071433A"/>
    <w:rsid w:val="00726038"/>
    <w:rsid w:val="00740DC8"/>
    <w:rsid w:val="00752992"/>
    <w:rsid w:val="007543E8"/>
    <w:rsid w:val="00760808"/>
    <w:rsid w:val="007A3FA7"/>
    <w:rsid w:val="007A5BAE"/>
    <w:rsid w:val="007B583D"/>
    <w:rsid w:val="007C780C"/>
    <w:rsid w:val="007D0F5C"/>
    <w:rsid w:val="007D2142"/>
    <w:rsid w:val="007D5287"/>
    <w:rsid w:val="007E1BB9"/>
    <w:rsid w:val="00817510"/>
    <w:rsid w:val="008241FD"/>
    <w:rsid w:val="008304C6"/>
    <w:rsid w:val="00830CB4"/>
    <w:rsid w:val="00842FC0"/>
    <w:rsid w:val="008435F3"/>
    <w:rsid w:val="0086094D"/>
    <w:rsid w:val="00864C5A"/>
    <w:rsid w:val="00876651"/>
    <w:rsid w:val="00880E1C"/>
    <w:rsid w:val="00886871"/>
    <w:rsid w:val="00891654"/>
    <w:rsid w:val="008978AE"/>
    <w:rsid w:val="008C03A9"/>
    <w:rsid w:val="008E1B06"/>
    <w:rsid w:val="00916044"/>
    <w:rsid w:val="00930EF7"/>
    <w:rsid w:val="0094223F"/>
    <w:rsid w:val="0094503A"/>
    <w:rsid w:val="00946927"/>
    <w:rsid w:val="00953B43"/>
    <w:rsid w:val="009608BA"/>
    <w:rsid w:val="00962C21"/>
    <w:rsid w:val="00962DA2"/>
    <w:rsid w:val="00974E71"/>
    <w:rsid w:val="00993035"/>
    <w:rsid w:val="00996391"/>
    <w:rsid w:val="009C7E1D"/>
    <w:rsid w:val="009E4B41"/>
    <w:rsid w:val="009F3E57"/>
    <w:rsid w:val="00A04714"/>
    <w:rsid w:val="00A3259E"/>
    <w:rsid w:val="00A35FD3"/>
    <w:rsid w:val="00A46463"/>
    <w:rsid w:val="00A55DA0"/>
    <w:rsid w:val="00A6118B"/>
    <w:rsid w:val="00A65315"/>
    <w:rsid w:val="00A75EBE"/>
    <w:rsid w:val="00A82466"/>
    <w:rsid w:val="00A84E47"/>
    <w:rsid w:val="00A86D3A"/>
    <w:rsid w:val="00A87825"/>
    <w:rsid w:val="00A960CC"/>
    <w:rsid w:val="00A96492"/>
    <w:rsid w:val="00AB2B09"/>
    <w:rsid w:val="00AD4B79"/>
    <w:rsid w:val="00AE23B3"/>
    <w:rsid w:val="00AF1B53"/>
    <w:rsid w:val="00B0340F"/>
    <w:rsid w:val="00B22885"/>
    <w:rsid w:val="00B36291"/>
    <w:rsid w:val="00B40D1A"/>
    <w:rsid w:val="00B44B1D"/>
    <w:rsid w:val="00B5092B"/>
    <w:rsid w:val="00B67A2E"/>
    <w:rsid w:val="00B824A5"/>
    <w:rsid w:val="00B87C27"/>
    <w:rsid w:val="00B93F94"/>
    <w:rsid w:val="00BA0BC7"/>
    <w:rsid w:val="00BA3226"/>
    <w:rsid w:val="00BA635D"/>
    <w:rsid w:val="00BB02F1"/>
    <w:rsid w:val="00BC0673"/>
    <w:rsid w:val="00BC3357"/>
    <w:rsid w:val="00BC3D93"/>
    <w:rsid w:val="00BC5261"/>
    <w:rsid w:val="00BD4F28"/>
    <w:rsid w:val="00BD7606"/>
    <w:rsid w:val="00C04750"/>
    <w:rsid w:val="00C153BA"/>
    <w:rsid w:val="00C17CAA"/>
    <w:rsid w:val="00C55534"/>
    <w:rsid w:val="00C5667E"/>
    <w:rsid w:val="00C72504"/>
    <w:rsid w:val="00C737B3"/>
    <w:rsid w:val="00C74387"/>
    <w:rsid w:val="00C74DC2"/>
    <w:rsid w:val="00C90BC8"/>
    <w:rsid w:val="00C96424"/>
    <w:rsid w:val="00C96824"/>
    <w:rsid w:val="00CA3F9E"/>
    <w:rsid w:val="00CA4F78"/>
    <w:rsid w:val="00CB35BE"/>
    <w:rsid w:val="00CC47C7"/>
    <w:rsid w:val="00CD4564"/>
    <w:rsid w:val="00CE6E1F"/>
    <w:rsid w:val="00CF0BE9"/>
    <w:rsid w:val="00D10F22"/>
    <w:rsid w:val="00D21F51"/>
    <w:rsid w:val="00D52ADC"/>
    <w:rsid w:val="00D62398"/>
    <w:rsid w:val="00D94AA3"/>
    <w:rsid w:val="00D954CF"/>
    <w:rsid w:val="00DA71AF"/>
    <w:rsid w:val="00DB7898"/>
    <w:rsid w:val="00DD1083"/>
    <w:rsid w:val="00DD1C51"/>
    <w:rsid w:val="00DD5176"/>
    <w:rsid w:val="00DD576D"/>
    <w:rsid w:val="00DF4554"/>
    <w:rsid w:val="00E01171"/>
    <w:rsid w:val="00E10CFF"/>
    <w:rsid w:val="00E113F0"/>
    <w:rsid w:val="00E20B8A"/>
    <w:rsid w:val="00E35279"/>
    <w:rsid w:val="00E41CA5"/>
    <w:rsid w:val="00E675EF"/>
    <w:rsid w:val="00E67EED"/>
    <w:rsid w:val="00E74111"/>
    <w:rsid w:val="00E81155"/>
    <w:rsid w:val="00E91CFD"/>
    <w:rsid w:val="00EA3D08"/>
    <w:rsid w:val="00EB3560"/>
    <w:rsid w:val="00EB491F"/>
    <w:rsid w:val="00EB5D1C"/>
    <w:rsid w:val="00EB6B1C"/>
    <w:rsid w:val="00EC0F5E"/>
    <w:rsid w:val="00ED2175"/>
    <w:rsid w:val="00F07E9A"/>
    <w:rsid w:val="00F14C02"/>
    <w:rsid w:val="00F15996"/>
    <w:rsid w:val="00F21920"/>
    <w:rsid w:val="00F24E04"/>
    <w:rsid w:val="00F278E7"/>
    <w:rsid w:val="00F34F93"/>
    <w:rsid w:val="00F41341"/>
    <w:rsid w:val="00F420AB"/>
    <w:rsid w:val="00F77208"/>
    <w:rsid w:val="00F86E1C"/>
    <w:rsid w:val="00F87BEE"/>
    <w:rsid w:val="00F968AF"/>
    <w:rsid w:val="00FA1310"/>
    <w:rsid w:val="00FA1BE7"/>
    <w:rsid w:val="00FB4D2D"/>
    <w:rsid w:val="00FC14D7"/>
    <w:rsid w:val="00FF4B7D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6D12D6FFCB4CD284DFEA17B6CC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0FC80-BB6F-420F-8037-2548DF6A3ADD}"/>
      </w:docPartPr>
      <w:docPartBody>
        <w:p w:rsidR="000C569A" w:rsidRDefault="00132026" w:rsidP="00132026">
          <w:pPr>
            <w:pStyle w:val="A96D12D6FFCB4CD284DFEA17B6CC7D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0A3365"/>
    <w:rsid w:val="000C569A"/>
    <w:rsid w:val="00132026"/>
    <w:rsid w:val="0023199F"/>
    <w:rsid w:val="002C4B91"/>
    <w:rsid w:val="002C5EA4"/>
    <w:rsid w:val="003E6475"/>
    <w:rsid w:val="00411778"/>
    <w:rsid w:val="00460B06"/>
    <w:rsid w:val="0046162C"/>
    <w:rsid w:val="00473F09"/>
    <w:rsid w:val="00567908"/>
    <w:rsid w:val="00585F02"/>
    <w:rsid w:val="00671CBD"/>
    <w:rsid w:val="00735239"/>
    <w:rsid w:val="00751F24"/>
    <w:rsid w:val="00753C30"/>
    <w:rsid w:val="008C725A"/>
    <w:rsid w:val="00982AB2"/>
    <w:rsid w:val="00A95075"/>
    <w:rsid w:val="00B17229"/>
    <w:rsid w:val="00B47409"/>
    <w:rsid w:val="00BE43E0"/>
    <w:rsid w:val="00C36E08"/>
    <w:rsid w:val="00DB04CE"/>
    <w:rsid w:val="00F12FB5"/>
    <w:rsid w:val="00F139CE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A96D12D6FFCB4CD284DFEA17B6CC7D78">
    <w:name w:val="A96D12D6FFCB4CD284DFEA17B6CC7D78"/>
    <w:rsid w:val="0013202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1560</Words>
  <Characters>8893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تقرير اسبوعي يرصد تسريبات الاعلام والدوريات عن الشأن الليبي يصدر عن المركز الليبي للدراسات الأمنية والعسكرية</vt:lpstr>
      <vt:lpstr>[الوضع الليبي الراهن]</vt:lpstr>
    </vt:vector>
  </TitlesOfParts>
  <Company/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اسبوعي يرصد تسريبات الاعلام والدوريات عن الشأن الليبي يصدر عن المركز الليبي للدراسات الأمنية والعسكرية</dc:title>
  <dc:subject/>
  <dc:creator>Mowafag Ragas</dc:creator>
  <cp:keywords/>
  <dc:description/>
  <cp:lastModifiedBy>ashrif abofarda</cp:lastModifiedBy>
  <cp:revision>216</cp:revision>
  <cp:lastPrinted>2022-05-27T18:10:00Z</cp:lastPrinted>
  <dcterms:created xsi:type="dcterms:W3CDTF">2023-04-14T22:23:00Z</dcterms:created>
  <dcterms:modified xsi:type="dcterms:W3CDTF">2023-07-08T12:23:00Z</dcterms:modified>
</cp:coreProperties>
</file>