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Default="005B3DA8" w:rsidP="00760808">
          <w:pPr>
            <w:bidi/>
            <w:ind w:left="-567"/>
          </w:pPr>
          <w:r>
            <w:rPr>
              <w:noProof/>
            </w:rPr>
            <w:drawing>
              <wp:anchor distT="0" distB="0" distL="114300" distR="114300" simplePos="0" relativeHeight="251658240" behindDoc="1" locked="1" layoutInCell="1" allowOverlap="1" wp14:anchorId="61B2CEF9" wp14:editId="73009AF8">
                <wp:simplePos x="0" y="0"/>
                <wp:positionH relativeFrom="column">
                  <wp:posOffset>-552450</wp:posOffset>
                </wp:positionH>
                <wp:positionV relativeFrom="page">
                  <wp:posOffset>1116330</wp:posOffset>
                </wp:positionV>
                <wp:extent cx="7239600" cy="8550000"/>
                <wp:effectExtent l="0" t="0" r="0" b="381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600" cy="8550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Default="006F59E3" w:rsidP="00760808">
      <w:pPr>
        <w:bidi/>
      </w:pPr>
    </w:p>
    <w:tbl>
      <w:tblPr>
        <w:tblpPr w:leftFromText="187" w:rightFromText="187" w:vertAnchor="page" w:horzAnchor="margin" w:tblpXSpec="center" w:tblpY="11497"/>
        <w:bidiVisual/>
        <w:tblW w:w="3857" w:type="pct"/>
        <w:tblLook w:val="04A0" w:firstRow="1" w:lastRow="0" w:firstColumn="1" w:lastColumn="0" w:noHBand="0" w:noVBand="1"/>
      </w:tblPr>
      <w:tblGrid>
        <w:gridCol w:w="7309"/>
      </w:tblGrid>
      <w:tr w:rsidR="00EB6B1C" w14:paraId="1CC416D2" w14:textId="77777777" w:rsidTr="00EB6B1C">
        <w:tc>
          <w:tcPr>
            <w:tcW w:w="73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493F417" w14:textId="2EE67E96" w:rsidR="00EB6B1C" w:rsidRPr="00C85335" w:rsidRDefault="00DA71AF" w:rsidP="00EB6B1C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</w:pPr>
            <w:r w:rsidRPr="00BC3D93"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lang w:bidi="ar-LY"/>
              </w:rPr>
              <w:t xml:space="preserve"> </w:t>
            </w:r>
            <w:r w:rsidR="00C145A9" w:rsidRPr="00C85335">
              <w:rPr>
                <w:rFonts w:ascii="Markazi Text" w:hAnsi="Markazi Text" w:cs="Markazi Text" w:hint="cs"/>
                <w:b/>
                <w:bCs/>
                <w:color w:val="C00000"/>
                <w:sz w:val="36"/>
                <w:szCs w:val="36"/>
                <w:rtl/>
                <w:lang w:bidi="ar-LY"/>
              </w:rPr>
              <w:t>7 يونيو</w:t>
            </w:r>
            <w:r w:rsidR="005A02ED" w:rsidRPr="00C85335">
              <w:rPr>
                <w:rFonts w:ascii="Markazi Text" w:hAnsi="Markazi Text" w:cs="Markazi Text" w:hint="cs"/>
                <w:b/>
                <w:bCs/>
                <w:color w:val="C00000"/>
                <w:sz w:val="36"/>
                <w:szCs w:val="36"/>
                <w:rtl/>
                <w:lang w:bidi="ar-LY"/>
              </w:rPr>
              <w:t xml:space="preserve"> </w:t>
            </w:r>
            <w:r w:rsidR="00EB6B1C" w:rsidRPr="00C85335">
              <w:rPr>
                <w:rFonts w:ascii="Markazi Text" w:hAnsi="Markazi Text" w:cs="Markazi Text"/>
                <w:b/>
                <w:bCs/>
                <w:color w:val="C00000"/>
                <w:sz w:val="36"/>
                <w:szCs w:val="36"/>
                <w:rtl/>
              </w:rPr>
              <w:t xml:space="preserve"> 202</w:t>
            </w:r>
            <w:r w:rsidR="00BC3D93" w:rsidRPr="00C85335">
              <w:rPr>
                <w:rFonts w:ascii="Markazi Text" w:hAnsi="Markazi Text" w:cs="Markazi Text"/>
                <w:b/>
                <w:bCs/>
                <w:color w:val="C00000"/>
                <w:sz w:val="36"/>
                <w:szCs w:val="36"/>
                <w:rtl/>
              </w:rPr>
              <w:t>3</w:t>
            </w:r>
          </w:p>
          <w:p w14:paraId="7E6F7405" w14:textId="77777777" w:rsidR="00157A96" w:rsidRDefault="00157A96" w:rsidP="00EB6B1C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</w:pPr>
          </w:p>
          <w:p w14:paraId="5F572F9C" w14:textId="77777777" w:rsidR="00157A96" w:rsidRPr="00C145A9" w:rsidRDefault="00157A96" w:rsidP="00EB6B1C">
            <w:pPr>
              <w:pStyle w:val="NoSpacing"/>
              <w:jc w:val="center"/>
              <w:rPr>
                <w:rFonts w:ascii="Cairo" w:hAnsi="Cairo" w:cs="Cairo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C145A9">
              <w:rPr>
                <w:rFonts w:ascii="Cairo" w:hAnsi="Cairo" w:cs="Cairo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التصنيف : أبعاد الموقف </w:t>
            </w:r>
          </w:p>
          <w:p w14:paraId="01DD2AEA" w14:textId="75C7FB41" w:rsidR="00157A96" w:rsidRPr="00BC3D93" w:rsidRDefault="00C145A9" w:rsidP="00EB6B1C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000000" w:themeColor="text1"/>
                <w:sz w:val="28"/>
                <w:szCs w:val="28"/>
              </w:rPr>
            </w:pPr>
            <w:r w:rsidRPr="00C145A9">
              <w:rPr>
                <w:rFonts w:ascii="Cairo" w:hAnsi="Cairo" w:cs="Cairo"/>
                <w:b/>
                <w:bCs/>
                <w:color w:val="2F5496" w:themeColor="accent1" w:themeShade="BF"/>
                <w:sz w:val="24"/>
                <w:szCs w:val="24"/>
                <w:rtl/>
              </w:rPr>
              <w:t>وحدة البحوت بالمركز</w:t>
            </w:r>
            <w:r w:rsidRPr="00C145A9">
              <w:rPr>
                <w:rFonts w:ascii="Markazi Text" w:hAnsi="Markazi Text" w:cs="Markazi Text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pPr w:leftFromText="187" w:rightFromText="187" w:vertAnchor="page" w:horzAnchor="margin" w:tblpY="6751"/>
        <w:bidiVisual/>
        <w:tblW w:w="4965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409"/>
      </w:tblGrid>
      <w:tr w:rsidR="0018041C" w14:paraId="751819B0" w14:textId="77777777" w:rsidTr="00EE1FD8">
        <w:trPr>
          <w:trHeight w:val="289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1910FCE" w14:textId="1DD2DAB4" w:rsidR="0018041C" w:rsidRDefault="004E4C67" w:rsidP="00EE1FD8">
            <w:pPr>
              <w:pStyle w:val="NoSpacing"/>
              <w:rPr>
                <w:color w:val="2F5496" w:themeColor="accent1" w:themeShade="BF"/>
                <w:sz w:val="24"/>
                <w:szCs w:val="24"/>
                <w:rtl/>
                <w:lang w:bidi="ar-EG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FC165E" wp14:editId="73494317">
                      <wp:simplePos x="0" y="0"/>
                      <wp:positionH relativeFrom="page">
                        <wp:posOffset>2072005</wp:posOffset>
                      </wp:positionH>
                      <wp:positionV relativeFrom="page">
                        <wp:posOffset>-270193</wp:posOffset>
                      </wp:positionV>
                      <wp:extent cx="2014220" cy="595313"/>
                      <wp:effectExtent l="57150" t="57150" r="62230" b="52705"/>
                      <wp:wrapNone/>
                      <wp:docPr id="4" name="Rectangle: Diagonal Corners Rounde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4220" cy="595313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BC0000"/>
                              </a:solidFill>
                              <a:ln>
                                <a:solidFill>
                                  <a:srgbClr val="8A240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101600" prst="angle"/>
                                <a:bevelB w="101600" prst="riblet"/>
                              </a:sp3d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234B85" w14:textId="08235D08" w:rsidR="007131C8" w:rsidRPr="004E4C67" w:rsidRDefault="00A733F9" w:rsidP="00A733F9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 w:rsidRPr="004E4C67">
                                    <w:rPr>
                                      <w:rFonts w:ascii="Markazi Text SemiBold" w:hAnsi="Markazi Text SemiBold" w:cs="Markazi Text SemiBold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ابعاد الموقف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C165E" id="Rectangle: Diagonal Corners Rounded 4" o:spid="_x0000_s1026" style="position:absolute;left:0;text-align:left;margin-left:163.15pt;margin-top:-21.3pt;width:158.6pt;height:46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014220,5953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" adj="-11796480,,5400" path="m99221,l2014220,r,l2014220,496092v,54798,-44423,99221,-99221,99221l,595313r,l,99221c,44423,44423,,99221,xe" fillcolor="#bc0000" strokecolor="#8a2404" strokeweight="1pt">
                      <v:stroke joinstyle="miter"/>
                      <v:formulas/>
                      <v:path arrowok="t" o:connecttype="custom" o:connectlocs="99221,0;2014220,0;2014220,0;2014220,496092;1914999,595313;0,595313;0,595313;0,99221;99221,0" o:connectangles="0,0,0,0,0,0,0,0,0" textboxrect="0,0,2014220,595313"/>
                      <v:textbox>
                        <w:txbxContent>
                          <w:p w14:paraId="17234B85" w14:textId="08235D08" w:rsidR="007131C8" w:rsidRPr="004E4C67" w:rsidRDefault="00A733F9" w:rsidP="00A733F9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LY"/>
                              </w:rPr>
                            </w:pPr>
                            <w:r w:rsidRPr="004E4C67"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ابعاد الموقف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18041C" w14:paraId="331D4B19" w14:textId="77777777" w:rsidTr="00EE1FD8">
        <w:trPr>
          <w:trHeight w:val="1548"/>
        </w:trPr>
        <w:tc>
          <w:tcPr>
            <w:tcW w:w="9409" w:type="dxa"/>
          </w:tcPr>
          <w:sdt>
            <w:sdtPr>
              <w:rPr>
                <w:rFonts w:ascii="Cairo" w:hAnsi="Cairo" w:cs="Cairo"/>
                <w:bCs/>
                <w:color w:val="2F5496" w:themeColor="accent1" w:themeShade="BF"/>
                <w:sz w:val="52"/>
                <w:szCs w:val="52"/>
                <w:rtl/>
              </w:rPr>
              <w:alias w:val="العنوان"/>
              <w:id w:val="13406919"/>
              <w:placeholder>
                <w:docPart w:val="EAE5E4BDEE234D94B25843C4F60913B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389E7C8F" w14:textId="103C11D8" w:rsidR="0018041C" w:rsidRPr="007E1BB9" w:rsidRDefault="009B2CEC" w:rsidP="00EE1FD8">
                <w:pPr>
                  <w:pStyle w:val="NoSpacing"/>
                  <w:spacing w:line="360" w:lineRule="auto"/>
                  <w:jc w:val="center"/>
                  <w:rPr>
                    <w:rFonts w:eastAsiaTheme="majorEastAsia" w:cstheme="minorHAnsi"/>
                    <w:color w:val="000000" w:themeColor="text1"/>
                    <w:sz w:val="88"/>
                    <w:szCs w:val="88"/>
                  </w:rPr>
                </w:pPr>
                <w:r w:rsidRPr="009B2CEC">
                  <w:rPr>
                    <w:rFonts w:ascii="Cairo" w:hAnsi="Cairo" w:cs="Cairo"/>
                    <w:bCs/>
                    <w:color w:val="2F5496" w:themeColor="accent1" w:themeShade="BF"/>
                    <w:sz w:val="52"/>
                    <w:szCs w:val="52"/>
                    <w:rtl/>
                  </w:rPr>
                  <w:t xml:space="preserve"> </w:t>
                </w:r>
                <w:r w:rsidRPr="009B2CEC">
                  <w:rPr>
                    <w:rFonts w:ascii="Cairo" w:hAnsi="Cairo" w:cs="Cairo"/>
                    <w:bCs/>
                    <w:color w:val="2F5496" w:themeColor="accent1" w:themeShade="BF"/>
                    <w:sz w:val="52"/>
                    <w:szCs w:val="52"/>
                    <w:rtl/>
                  </w:rPr>
                  <w:t>الدبيبة : قرارات المرحلة ام الضرورة</w:t>
                </w:r>
              </w:p>
            </w:sdtContent>
          </w:sdt>
        </w:tc>
      </w:tr>
      <w:tr w:rsidR="0018041C" w14:paraId="1C857D29" w14:textId="77777777" w:rsidTr="00EE1FD8">
        <w:trPr>
          <w:trHeight w:val="314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5D6CD0F" w14:textId="77777777" w:rsidR="0018041C" w:rsidRDefault="0018041C" w:rsidP="00EE1FD8">
            <w:pPr>
              <w:pStyle w:val="NoSpacing"/>
              <w:rPr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2F82DB10" w14:textId="0ED661F2" w:rsidR="00E87569" w:rsidRPr="00471E57" w:rsidRDefault="00B0340F" w:rsidP="00471E57">
      <w:pPr>
        <w:bidi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6B5566C5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5042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34622FFF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068B6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>
        <w:br w:type="page"/>
      </w:r>
    </w:p>
    <w:p w14:paraId="11107F28" w14:textId="77777777" w:rsidR="00471E57" w:rsidRPr="00204749" w:rsidRDefault="00471E57" w:rsidP="009A76E6">
      <w:pPr>
        <w:bidi/>
        <w:spacing w:before="120" w:after="120" w:line="240" w:lineRule="auto"/>
        <w:rPr>
          <w:rFonts w:ascii="Cairo" w:hAnsi="Cairo" w:cs="Cairo"/>
          <w:bCs/>
          <w:sz w:val="32"/>
          <w:szCs w:val="32"/>
        </w:rPr>
      </w:pPr>
      <w:r w:rsidRPr="00204749">
        <w:rPr>
          <w:rFonts w:ascii="Cairo" w:hAnsi="Cairo" w:cs="Cairo"/>
          <w:bCs/>
          <w:color w:val="2F5496" w:themeColor="accent1" w:themeShade="BF"/>
          <w:sz w:val="32"/>
          <w:szCs w:val="32"/>
          <w:rtl/>
        </w:rPr>
        <w:lastRenderedPageBreak/>
        <w:t>تمهيد</w:t>
      </w:r>
      <w:r w:rsidRPr="00204749">
        <w:rPr>
          <w:rFonts w:ascii="Cairo" w:hAnsi="Cairo" w:cs="Cairo"/>
          <w:bCs/>
          <w:sz w:val="32"/>
          <w:szCs w:val="32"/>
          <w:rtl/>
        </w:rPr>
        <w:t xml:space="preserve"> </w:t>
      </w:r>
    </w:p>
    <w:p w14:paraId="40EAE6B1" w14:textId="540CE25E" w:rsidR="00471E57" w:rsidRPr="009A76E6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  <w:lang w:bidi="ar-LY"/>
        </w:rPr>
        <w:t xml:space="preserve">من جديد </w:t>
      </w:r>
      <w:r w:rsidRPr="009A76E6">
        <w:rPr>
          <w:rFonts w:ascii="Cairo" w:hAnsi="Cairo" w:cs="Cairo"/>
          <w:sz w:val="24"/>
          <w:szCs w:val="24"/>
          <w:rtl/>
        </w:rPr>
        <w:t xml:space="preserve">، يفاجيء  "عبدالحميد الدبيبة " رئيس حكومة الوحدة الوطنية ، الجميع بقرار 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جريئ يتعلق بإنشاء جهاز جديد تحت مسمى "الجهاز الوطني للقوى المساندة" ، يعنى بالبدأ في ضم الجهاز " لأفراد القوى المساندة من تشكيلات وكتائب ثوار 17 فبراير ، لإعادة تنظيمها وتنظيم تحركها ووضع الآليات والأسلحة والذخيرة الموجودة بحوزتها " ، كما جاء في نص القرار ، و وفقا للقرار رقم ( 313 لسنة 2023 ) بإنشاء الجهاز الوطني للقوى المساندة ، وهو يكون بذمة مالية مستقلة ، وبصلاحيات واسعة ، و يتبع مباشرة مجلس الوزراء ويتمتع بالشخصية الاعتبارية ، يكون مقره الرئيسي طرابلس ، وجاء القرار بعدد محدد من المهام  والصلاحيات وهي : -  </w:t>
      </w:r>
    </w:p>
    <w:p w14:paraId="0EA0E0E1" w14:textId="77777777" w:rsidR="00471E57" w:rsidRPr="009A76E6" w:rsidRDefault="00471E57" w:rsidP="009A76E6">
      <w:pPr>
        <w:pStyle w:val="ListParagraph"/>
        <w:numPr>
          <w:ilvl w:val="0"/>
          <w:numId w:val="38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>المحافظة على أهداف ثورة 17 فبراير ، وفق للتشريعات القانونية المعمول بها في الدولة الليبية.</w:t>
      </w:r>
    </w:p>
    <w:p w14:paraId="4CDFE3A4" w14:textId="77777777" w:rsidR="00471E57" w:rsidRPr="009A76E6" w:rsidRDefault="00471E57" w:rsidP="009A76E6">
      <w:pPr>
        <w:pStyle w:val="ListParagraph"/>
        <w:numPr>
          <w:ilvl w:val="0"/>
          <w:numId w:val="38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>حماية شرعية الدولة والمؤسسات السيادية ، والمحافظة على أمن واستقرار البلاد وأمنها القومي.</w:t>
      </w:r>
    </w:p>
    <w:p w14:paraId="442CE47E" w14:textId="12AC3DBD" w:rsidR="00471E57" w:rsidRPr="009A76E6" w:rsidRDefault="00471E57" w:rsidP="009A76E6">
      <w:pPr>
        <w:pStyle w:val="ListParagraph"/>
        <w:numPr>
          <w:ilvl w:val="0"/>
          <w:numId w:val="38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 xml:space="preserve">مساندة الجيش ، وفق ما تتطلبه الضرورة 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للمساعدة في تأمين 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>وحماية الحدود الليبية والمنافذ،  وتأمين الأهداف والمنشآت الحيوية والإستراتيجية.</w:t>
      </w:r>
    </w:p>
    <w:p w14:paraId="09468E6B" w14:textId="14E1857C" w:rsidR="00471E57" w:rsidRPr="009A76E6" w:rsidRDefault="00471E57" w:rsidP="009A76E6">
      <w:pPr>
        <w:pStyle w:val="ListParagraph"/>
        <w:numPr>
          <w:ilvl w:val="0"/>
          <w:numId w:val="38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 xml:space="preserve">مساندة 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وزارة 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>الداخلية عند الحاجة ، في حماية المقار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>السيادية ومقرات البعثات الدبلوماسية.</w:t>
      </w:r>
    </w:p>
    <w:p w14:paraId="72D24DC6" w14:textId="6D96E6C0" w:rsidR="00471E57" w:rsidRPr="009A76E6" w:rsidRDefault="00471E57" w:rsidP="009A76E6">
      <w:pPr>
        <w:pStyle w:val="ListParagraph"/>
        <w:numPr>
          <w:ilvl w:val="0"/>
          <w:numId w:val="38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  <w:rtl/>
        </w:rPr>
      </w:pPr>
      <w:r w:rsidRPr="009A76E6">
        <w:rPr>
          <w:rFonts w:ascii="Cairo" w:hAnsi="Cairo" w:cs="Cairo"/>
          <w:sz w:val="24"/>
          <w:szCs w:val="24"/>
          <w:rtl/>
        </w:rPr>
        <w:t xml:space="preserve">المساندة في حالات الطوارئ 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والكوارث 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الطبيعية 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>وعمليات الإنقاذ.</w:t>
      </w:r>
      <w:r w:rsidRPr="009A76E6">
        <w:rPr>
          <w:rFonts w:ascii="Cairo" w:hAnsi="Cairo" w:cs="Cairo"/>
          <w:sz w:val="24"/>
          <w:szCs w:val="24"/>
        </w:rPr>
        <w:t xml:space="preserve"> </w:t>
      </w:r>
    </w:p>
    <w:p w14:paraId="08FE99E5" w14:textId="3888B91D" w:rsidR="00471E57" w:rsidRPr="009A76E6" w:rsidRDefault="00471E57" w:rsidP="009A76E6">
      <w:pPr>
        <w:pStyle w:val="ListParagraph"/>
        <w:numPr>
          <w:ilvl w:val="0"/>
          <w:numId w:val="38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 xml:space="preserve">المساندة في تأمين مشروعات البنية التحتية ، والمواقع 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الأثرية </w:t>
      </w:r>
      <w:r w:rsidR="008F019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>والسياحية.</w:t>
      </w:r>
    </w:p>
    <w:p w14:paraId="2A62AE80" w14:textId="77777777" w:rsidR="00471E57" w:rsidRPr="009A76E6" w:rsidRDefault="00471E57" w:rsidP="009A76E6">
      <w:pPr>
        <w:pStyle w:val="ListParagraph"/>
        <w:numPr>
          <w:ilvl w:val="0"/>
          <w:numId w:val="38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>أي اختصاصات تسند للجهاز لاحقا.</w:t>
      </w:r>
    </w:p>
    <w:p w14:paraId="37A798E5" w14:textId="77777777" w:rsidR="00820FDD" w:rsidRPr="009A76E6" w:rsidRDefault="00820FDD" w:rsidP="009A76E6">
      <w:pPr>
        <w:pStyle w:val="ListParagraph"/>
        <w:bidi/>
        <w:spacing w:before="120" w:after="120" w:line="240" w:lineRule="auto"/>
        <w:ind w:left="773"/>
        <w:jc w:val="both"/>
        <w:rPr>
          <w:rFonts w:ascii="Cairo" w:hAnsi="Cairo" w:cs="Cairo"/>
          <w:sz w:val="24"/>
          <w:szCs w:val="24"/>
        </w:rPr>
      </w:pPr>
    </w:p>
    <w:p w14:paraId="26BE70BE" w14:textId="518554C6" w:rsidR="00471E57" w:rsidRPr="00B27081" w:rsidRDefault="00B27081" w:rsidP="009A76E6">
      <w:pPr>
        <w:bidi/>
        <w:spacing w:before="120" w:after="120" w:line="240" w:lineRule="auto"/>
        <w:jc w:val="both"/>
        <w:rPr>
          <w:rFonts w:ascii="Cairo" w:hAnsi="Cairo" w:cs="Cairo"/>
          <w:b/>
          <w:bCs/>
          <w:color w:val="2F5496" w:themeColor="accent1" w:themeShade="BF"/>
          <w:sz w:val="28"/>
          <w:szCs w:val="28"/>
        </w:rPr>
      </w:pPr>
      <w:r w:rsidRPr="00B27081">
        <w:rPr>
          <w:rFonts w:ascii="Cairo" w:hAnsi="Cairo" w:cs="Cairo" w:hint="cs"/>
          <w:b/>
          <w:bCs/>
          <w:color w:val="2F5496" w:themeColor="accent1" w:themeShade="BF"/>
          <w:sz w:val="28"/>
          <w:szCs w:val="28"/>
          <w:rtl/>
        </w:rPr>
        <w:t>قراءة في مخرجات القرار وتأثيراتها المحتملة</w:t>
      </w:r>
    </w:p>
    <w:p w14:paraId="2C3170E3" w14:textId="1FFCCB18" w:rsidR="00471E57" w:rsidRPr="009A76E6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>جديرا بالذكر ، أن الأفت في القرار هو بعد فبراير الواضح والصريح ، و مايشكله هذا القرار من حاجة</w:t>
      </w:r>
      <w:r w:rsidR="00F05DB6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 ورغبة ملحة كانت فواعل وقيادات فبراير تتمنى إنجازه طيلة السنوات الماضية ، وعملت </w:t>
      </w:r>
      <w:r w:rsidR="00F05DB6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جاهدة على التعريض به لكل الحكومات الانتقالية المتوالية  ، ولكن كانت الاستجابة معدومة ، والردود صادمة. لذا فإن مستوى الجرأة في القرار هو غير مسبوق ، استطاع الدبيبة أن يلامس به الحاجة </w:t>
      </w:r>
      <w:r w:rsidR="00566E93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لتلك القوى ، وأن يجعل من هذا القرار وآثاره جسماً صلباً ، من الممكن أن يراهن و يناور به في نضاله ، وسعيه للإستمرار في الحكم ، أطول فترة ممكنة. </w:t>
      </w:r>
    </w:p>
    <w:p w14:paraId="7FC47460" w14:textId="0EE737F6" w:rsidR="00471E57" w:rsidRPr="009A76E6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  <w:rtl/>
        </w:rPr>
      </w:pPr>
      <w:r w:rsidRPr="009A76E6">
        <w:rPr>
          <w:rFonts w:ascii="Cairo" w:hAnsi="Cairo" w:cs="Cairo"/>
          <w:sz w:val="24"/>
          <w:szCs w:val="24"/>
          <w:rtl/>
        </w:rPr>
        <w:lastRenderedPageBreak/>
        <w:t>خصوصاً ، أن القرار ينص على أن تبعية الجهاز  لرئاسة مجلس الوزراء بشكل مباشر ، وأن قرار رئيس الجهاز يصدره  رئيس مجلس الوزراء ، وهو ماقام به عبدالحميد الدبيبة ، بإصداره</w:t>
      </w:r>
      <w:r w:rsidR="00566E93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 قرار </w:t>
      </w:r>
      <w:r w:rsidR="00566E93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ينص على تكليف " أحمد علي خليل عيسى " ، وهو  ابن مصراتة  وقريب لإحد أهم </w:t>
      </w:r>
      <w:r w:rsidR="007573EA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شخصيات رجال الأعمال الداعمة لحكومة الدبيبة ، لذا فإن </w:t>
      </w:r>
      <w:r w:rsidR="007573EA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تبعية </w:t>
      </w:r>
      <w:r w:rsidR="007573EA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القرار المباشرة </w:t>
      </w:r>
      <w:r w:rsidR="007573EA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لرئيس الحكومة ستلقي </w:t>
      </w:r>
      <w:r w:rsidR="007573EA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بظلالها </w:t>
      </w:r>
      <w:r w:rsidR="007573EA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على تبعاته ، وغاياته </w:t>
      </w:r>
      <w:r w:rsidR="007573EA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>السياسية.</w:t>
      </w:r>
    </w:p>
    <w:p w14:paraId="2EB184C2" w14:textId="31C0DDAE" w:rsidR="00471E57" w:rsidRPr="009A76E6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 xml:space="preserve">خاصة ، أن السجال السياسي على أشده بين الفرقاء الليبين ، كما سيفسر </w:t>
      </w:r>
      <w:r w:rsidR="007573EA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القرار ، بأنه </w:t>
      </w:r>
      <w:r w:rsidR="007573EA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سيكون داعماً لجهود الحكومة في إعلانها مؤخراً عن إطلاق حملة لتطهير الزاوية ، والمنطقة الغربية من عصابات التهريب المختلفة ،  وبارونات الفساد </w:t>
      </w:r>
      <w:r w:rsidR="00EA1E11">
        <w:rPr>
          <w:rFonts w:ascii="Cairo" w:hAnsi="Cairo" w:cs="Cairo" w:hint="cs"/>
          <w:sz w:val="24"/>
          <w:szCs w:val="24"/>
          <w:rtl/>
        </w:rPr>
        <w:t xml:space="preserve">" بحسب ما أعلنته الحكومة " </w:t>
      </w:r>
      <w:r w:rsidRPr="009A76E6">
        <w:rPr>
          <w:rFonts w:ascii="Cairo" w:hAnsi="Cairo" w:cs="Cairo"/>
          <w:sz w:val="24"/>
          <w:szCs w:val="24"/>
          <w:rtl/>
        </w:rPr>
        <w:t>، وأنه محاولة للتضييق أكثر وأكثر على المعارضين لهذه الحملة</w:t>
      </w:r>
      <w:r w:rsidR="00EA1E1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، وإن هذا القرار </w:t>
      </w:r>
      <w:r w:rsidR="00EA1E1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سيسحب البساط من تحتهم ، خاصة إذا تم دعمه </w:t>
      </w:r>
      <w:r w:rsidR="00EA1E11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وتقويته بما يناسب مقتضيات الضرورة التي تخدم فكرة توسع نفوذ الحكومة في الغرب الليبي. </w:t>
      </w:r>
    </w:p>
    <w:p w14:paraId="6B3EBFF2" w14:textId="7BC6B360" w:rsidR="00471E57" w:rsidRPr="009A76E6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 xml:space="preserve">ومن زاوية أخرى ، يرى الناقدين لهذا القرار ، أنه إذا لم يتم ضبط آليات تنظيم وإدارة هذا الجهاز بشكل احترافي وفاعل ومهنى ، فإنه  من الممكن أن يحاكي هذا الجهاز في طور متقدم تجربة قرار جهاز  " الدعم السريع " الذي انشأه الرئيس السوداني المعزول " عمر البشير " وما سببه ونتج عنه من كوارث علي السودان في الوقت الحالي ، إضافة إلي  أن تضخم الأجسام الموازية  لأجهزة  الدولة الرسمية مع أزدواجية وتداخل المهام والصلاحيات بينها ، سيضعف تلك الأجهزة ،ويجعل قادتها يشعرون بالتهميش وسلب صلاحياتهم. </w:t>
      </w:r>
    </w:p>
    <w:p w14:paraId="61568CF7" w14:textId="1B930202" w:rsidR="00471E57" w:rsidRPr="009A76E6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  <w:rtl/>
        </w:rPr>
      </w:pPr>
      <w:r w:rsidRPr="009A76E6">
        <w:rPr>
          <w:rFonts w:ascii="Cairo" w:hAnsi="Cairo" w:cs="Cairo"/>
          <w:sz w:val="24"/>
          <w:szCs w:val="24"/>
          <w:rtl/>
        </w:rPr>
        <w:t xml:space="preserve">من جهة أخري ، يرى المؤيدين لهذا القرار أنه جاء في وقته </w:t>
      </w:r>
      <w:r w:rsidR="00D35AE0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المناسب  ،وأن ضرورة </w:t>
      </w:r>
      <w:r w:rsidR="00D35AE0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دمج وتوحيد مجموعات المقاتلين الذين انضموا إلى الأجهزة الأمنية </w:t>
      </w:r>
      <w:r w:rsidR="00D35AE0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والعسكرية من ثوار 17 فبراير ، هو أمر يخدم مصلحة الدولة واستقرارها ، ويمنع المؤامرة </w:t>
      </w:r>
      <w:r w:rsidR="00D35AE0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التي تتصيد قادة فبراير </w:t>
      </w:r>
      <w:r w:rsidR="00D35AE0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وتعمل على تفتتيتهم </w:t>
      </w:r>
      <w:r w:rsidR="00D35AE0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>وتفريقهم وإضعافهم ، خدمة لمشروع تغول العسكر.</w:t>
      </w:r>
    </w:p>
    <w:p w14:paraId="506AC8DB" w14:textId="0B10CB29" w:rsidR="00471E57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  <w:rtl/>
        </w:rPr>
      </w:pPr>
      <w:r w:rsidRPr="009A76E6">
        <w:rPr>
          <w:rFonts w:ascii="Cairo" w:hAnsi="Cairo" w:cs="Cairo"/>
          <w:sz w:val="24"/>
          <w:szCs w:val="24"/>
          <w:rtl/>
        </w:rPr>
        <w:t xml:space="preserve">كذلك أن التشخيص الدقيق للمرحلة السابقة </w:t>
      </w:r>
      <w:r w:rsidR="00D35AE0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يسجل ، أن العبث المخابراتي الدولي والإقليمي  ، هو أحد أسباب ظهور </w:t>
      </w:r>
      <w:r w:rsidR="00D35AE0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شخصيات فبراير ، بمظهر الفوضى والفساد ، ووسمهم </w:t>
      </w:r>
      <w:r w:rsidR="00E30162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بأصحاب الأجندات وذلك من خلال تماهيهم مع شماعة الإسلام السياسي ، لذا فأن الداعمين لهذا القرار  يراهنون على أن هذا الجسم سيخلق الكيان العسكري والأمني المؤسساتي ذو العقيدة الوطنية ، والتي مافتأت أطراف محلية وخارجية على محاربة </w:t>
      </w:r>
      <w:r w:rsidR="00E30162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>وجوده ، وأنه بالمطلق لن يكون جسماً ميليشياوياً ، ولن يسمحوا بذلك، وأن قياداته سيجعلوا منه</w:t>
      </w:r>
      <w:r w:rsidR="00E30162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 نموذجاً ، للمؤسسة العسكرية </w:t>
      </w:r>
      <w:r w:rsidR="00E30162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المنضبطة والناجحة. </w:t>
      </w:r>
    </w:p>
    <w:p w14:paraId="263BC23B" w14:textId="77777777" w:rsidR="009A76E6" w:rsidRPr="009A76E6" w:rsidRDefault="009A76E6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  <w:rtl/>
        </w:rPr>
      </w:pPr>
    </w:p>
    <w:p w14:paraId="72AB6C33" w14:textId="77777777" w:rsidR="00471E57" w:rsidRPr="009A76E6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b/>
          <w:bCs/>
          <w:color w:val="2F5496" w:themeColor="accent1" w:themeShade="BF"/>
          <w:sz w:val="32"/>
          <w:szCs w:val="32"/>
          <w:rtl/>
        </w:rPr>
      </w:pPr>
      <w:r w:rsidRPr="00B27081">
        <w:rPr>
          <w:rFonts w:ascii="Cairo" w:hAnsi="Cairo" w:cs="Cairo"/>
          <w:b/>
          <w:bCs/>
          <w:color w:val="2F5496" w:themeColor="accent1" w:themeShade="BF"/>
          <w:sz w:val="28"/>
          <w:szCs w:val="28"/>
          <w:rtl/>
        </w:rPr>
        <w:lastRenderedPageBreak/>
        <w:t>الخلاصة</w:t>
      </w:r>
      <w:r w:rsidRPr="009A76E6">
        <w:rPr>
          <w:rFonts w:ascii="Cairo" w:hAnsi="Cairo" w:cs="Cairo"/>
          <w:b/>
          <w:bCs/>
          <w:color w:val="2F5496" w:themeColor="accent1" w:themeShade="BF"/>
          <w:sz w:val="32"/>
          <w:szCs w:val="32"/>
          <w:rtl/>
        </w:rPr>
        <w:t xml:space="preserve"> </w:t>
      </w:r>
    </w:p>
    <w:p w14:paraId="3562D4D1" w14:textId="77777777" w:rsidR="00471E57" w:rsidRPr="002406DE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  <w:rtl/>
        </w:rPr>
      </w:pPr>
      <w:r w:rsidRPr="002406DE">
        <w:rPr>
          <w:rFonts w:ascii="Cairo" w:hAnsi="Cairo" w:cs="Cairo"/>
          <w:sz w:val="24"/>
          <w:szCs w:val="24"/>
          <w:rtl/>
        </w:rPr>
        <w:t>يعيد إصدار  هذا القرار إلي الأذهان مجموعة من القرارت أصدرت سابقا تقريبا في نفس الظرفية الزمنية والسياسية التي تمر بها من قبل رئيس حكومة الوفاق " فايز السراج "، من قبيل اصدار قرار إنشاء جهاز "الدعم والأستقرار " ، تحت قرار رقم ( 26 \ 2021 ) وإعطاءه صلاحيات واسعة تعادل صلاحيات ومهام وزارة الداخلية.</w:t>
      </w:r>
    </w:p>
    <w:p w14:paraId="2B8B2C2B" w14:textId="77777777" w:rsidR="00471E57" w:rsidRPr="002406DE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  <w:rtl/>
        </w:rPr>
      </w:pPr>
      <w:r w:rsidRPr="002406DE">
        <w:rPr>
          <w:rFonts w:ascii="Cairo" w:hAnsi="Cairo" w:cs="Cairo"/>
          <w:sz w:val="24"/>
          <w:szCs w:val="24"/>
          <w:rtl/>
        </w:rPr>
        <w:t xml:space="preserve">كذلك القرار رقم ( 578 \ 2021 ) و الذي  يقضي بإنشاء جهاز  " الردع لمكافحة الجريمة المنظمة والإرهاب"،  وجعل تباعيته المباشرة الي رئيس المجلس الرئاسي ، وبناء علي هذا القرار تم حل " قوة الردع الخاصة " التابعة لوزارة الداخلية ، وضم جميع منتسبيها إلى الجهاز الجديد " قوة الردع " ، بذات أوضاعهم الوظيفية التي كانوا عليها وقت صدور القرار ، ونص القرار على " أن تؤول إلى الجهاز الجديد كافة الأصول الثابتة والمنقولة التي كانت بحوزة قوة الردع الخاصة ، بما في ذلك القوة العمومية للأسلحة والذخائر". هذين القرارين أعطي من خلالهم صلاحيات ومهام متعددة لهذين الجسمين  تعادل صلاحيات و مهام وزارة الداخلية ، المؤسسة الرسمية للدولة ، وبذلك اصبح كأن هناك ثلاث مؤسسات شرطية لها نفس المهام والصلاحيات ، في مساحة جغرافية واحدة.  </w:t>
      </w:r>
    </w:p>
    <w:p w14:paraId="152A4A16" w14:textId="6A77E1D8" w:rsidR="00471E57" w:rsidRPr="009A76E6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  <w:rtl/>
        </w:rPr>
      </w:pPr>
      <w:r w:rsidRPr="009A76E6">
        <w:rPr>
          <w:rFonts w:ascii="Cairo" w:hAnsi="Cairo" w:cs="Cairo"/>
          <w:sz w:val="24"/>
          <w:szCs w:val="24"/>
          <w:rtl/>
        </w:rPr>
        <w:t xml:space="preserve">أن تداخل الأجهزة والتشكيلات العسكرية والأمنية ، في المهام والصلاحيات مع مؤسسات الدولة الرسمية،  يعد من الظواهر </w:t>
      </w:r>
      <w:r w:rsidR="00E04F3C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>السلبية التي تؤثر علي إستقرار الدولة ، وتعمل علي إضعاف سلطتها وتقويض حكم القانون ، وزعزعة الاستقرار السياسي والمجتمعي ، لما لهذه التشكيلات من الصفة التصادمية مع بعضها البعض ، وعدم القدرة علي الانضباطية وأحترام التراتبية العسكرية لدي افرادها ، لضعف االتدريب والممارسة المهنية والاحترافية.</w:t>
      </w:r>
    </w:p>
    <w:p w14:paraId="1268E704" w14:textId="3777CE6C" w:rsidR="00471E57" w:rsidRPr="009A76E6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>و كذلك يشير هذا التداخل الي أستخدام  تأثير هذه الأجهزة والتشكيلات علي عدم تعزيز مركزية مبدأ القوة الخاص بالدولة ومؤسساتها الرسمية من وزارتي الدفاع والامن ، مع أمكانية استخدام هذه التشكيلات والأجهزة ، من قبل الحكومة التنفيذية ، خاصة رئيس الحكومة لتباعيتها المباشر له ، في صراعه السياسي  ، وتغول سلطة الحكومة علي خصومها.</w:t>
      </w:r>
    </w:p>
    <w:p w14:paraId="0C5691F4" w14:textId="27934CF6" w:rsidR="00471E57" w:rsidRPr="00AD05F6" w:rsidRDefault="00471E57" w:rsidP="009A76E6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AD05F6">
        <w:rPr>
          <w:rFonts w:ascii="Cairo" w:hAnsi="Cairo" w:cs="Cairo"/>
          <w:sz w:val="24"/>
          <w:szCs w:val="24"/>
          <w:rtl/>
        </w:rPr>
        <w:t xml:space="preserve"> </w:t>
      </w:r>
      <w:r w:rsidRPr="00AD05F6">
        <w:rPr>
          <w:rFonts w:ascii="Cairo" w:hAnsi="Cairo" w:cs="Cairo"/>
          <w:b/>
          <w:bCs/>
          <w:color w:val="2F5496" w:themeColor="accent1" w:themeShade="BF"/>
          <w:sz w:val="28"/>
          <w:szCs w:val="28"/>
          <w:rtl/>
        </w:rPr>
        <w:t xml:space="preserve">وهنا ربما يتوارد الي الذهن مجموعة من الأسئلة بالخصوص </w:t>
      </w:r>
    </w:p>
    <w:p w14:paraId="7029EAF8" w14:textId="7B8E1B4A" w:rsidR="00471E57" w:rsidRPr="009A76E6" w:rsidRDefault="00471E57" w:rsidP="00DB46BB">
      <w:pPr>
        <w:pStyle w:val="ListParagraph"/>
        <w:numPr>
          <w:ilvl w:val="0"/>
          <w:numId w:val="39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 xml:space="preserve">مامدى إمكانية أن يصبح القرار واقعاً ، رغم الجدل الكبير حوله؟ ، وهل تقبل المؤسسة العسكرية بوجود كيانا موازيا  لا يكون لها السيطرة عليه ، او يأتمر </w:t>
      </w:r>
      <w:r w:rsidR="005B4676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 xml:space="preserve">بآوامرها </w:t>
      </w:r>
      <w:r w:rsidR="00DB46BB">
        <w:rPr>
          <w:rFonts w:ascii="Cairo" w:hAnsi="Cairo" w:cs="Cairo" w:hint="cs"/>
          <w:sz w:val="24"/>
          <w:szCs w:val="24"/>
          <w:rtl/>
        </w:rPr>
        <w:t xml:space="preserve">مما </w:t>
      </w:r>
      <w:r w:rsidR="00AD05F6">
        <w:rPr>
          <w:rFonts w:ascii="Cairo" w:hAnsi="Cairo" w:cs="Cairo" w:hint="cs"/>
          <w:sz w:val="24"/>
          <w:szCs w:val="24"/>
          <w:rtl/>
        </w:rPr>
        <w:t xml:space="preserve">يزيدها </w:t>
      </w:r>
      <w:r w:rsidR="00DB46BB">
        <w:rPr>
          <w:rFonts w:ascii="Cairo" w:hAnsi="Cairo" w:cs="Cairo" w:hint="cs"/>
          <w:sz w:val="24"/>
          <w:szCs w:val="24"/>
          <w:rtl/>
        </w:rPr>
        <w:t xml:space="preserve"> </w:t>
      </w:r>
      <w:r w:rsidR="00AD05F6">
        <w:rPr>
          <w:rFonts w:ascii="Cairo" w:hAnsi="Cairo" w:cs="Cairo" w:hint="cs"/>
          <w:sz w:val="24"/>
          <w:szCs w:val="24"/>
          <w:rtl/>
        </w:rPr>
        <w:t>تشظي وفرقة</w:t>
      </w:r>
      <w:r w:rsidR="00DB46BB">
        <w:rPr>
          <w:rFonts w:ascii="Cairo" w:hAnsi="Cairo" w:cs="Cairo" w:hint="cs"/>
          <w:sz w:val="24"/>
          <w:szCs w:val="24"/>
          <w:rtl/>
        </w:rPr>
        <w:t xml:space="preserve"> ؟؟. </w:t>
      </w:r>
    </w:p>
    <w:p w14:paraId="069A1866" w14:textId="77777777" w:rsidR="00471E57" w:rsidRPr="009A76E6" w:rsidRDefault="00471E57" w:rsidP="009A76E6">
      <w:pPr>
        <w:pStyle w:val="ListParagraph"/>
        <w:numPr>
          <w:ilvl w:val="0"/>
          <w:numId w:val="39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lastRenderedPageBreak/>
        <w:t>مامدى تماهي " الصديق الكبير " في تخصيص الميزانيات المالية اللازمة له لإنجاحه ؟؟ وهل تكون بمعزل عن الميزانية المخصصة لوزارة للدفاع ؟؟</w:t>
      </w:r>
    </w:p>
    <w:p w14:paraId="60A6B08F" w14:textId="77777777" w:rsidR="00471E57" w:rsidRPr="009A76E6" w:rsidRDefault="00471E57" w:rsidP="009A76E6">
      <w:pPr>
        <w:pStyle w:val="ListParagraph"/>
        <w:numPr>
          <w:ilvl w:val="0"/>
          <w:numId w:val="39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9A76E6">
        <w:rPr>
          <w:rFonts w:ascii="Cairo" w:hAnsi="Cairo" w:cs="Cairo"/>
          <w:sz w:val="24"/>
          <w:szCs w:val="24"/>
          <w:rtl/>
        </w:rPr>
        <w:t>هل يمكن أن يكون للبعد الدولي والأقليمي تأثير في  تنفيذ القرار من عدمه ؟؟</w:t>
      </w:r>
    </w:p>
    <w:p w14:paraId="062272B8" w14:textId="4F85839E" w:rsidR="00471E57" w:rsidRPr="009A76E6" w:rsidRDefault="00471E57" w:rsidP="009A76E6">
      <w:pPr>
        <w:pStyle w:val="ListParagraph"/>
        <w:numPr>
          <w:ilvl w:val="0"/>
          <w:numId w:val="39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  <w:rtl/>
        </w:rPr>
      </w:pPr>
      <w:r w:rsidRPr="009A76E6">
        <w:rPr>
          <w:rFonts w:ascii="Cairo" w:hAnsi="Cairo" w:cs="Cairo"/>
          <w:sz w:val="24"/>
          <w:szCs w:val="24"/>
          <w:rtl/>
        </w:rPr>
        <w:t>مامدي تأثير هذا القرار علي المسار السياسي ؟؟ وهل سيعزز مثل هذا القرار مبدأ التغول والاستبداد السياسي وعدم التداول السلمي للسلطة</w:t>
      </w:r>
      <w:r w:rsidR="00F53DDC">
        <w:rPr>
          <w:rFonts w:ascii="Cairo" w:hAnsi="Cairo" w:cs="Cairo" w:hint="cs"/>
          <w:sz w:val="24"/>
          <w:szCs w:val="24"/>
          <w:rtl/>
        </w:rPr>
        <w:t xml:space="preserve"> </w:t>
      </w:r>
      <w:r w:rsidRPr="009A76E6">
        <w:rPr>
          <w:rFonts w:ascii="Cairo" w:hAnsi="Cairo" w:cs="Cairo"/>
          <w:sz w:val="24"/>
          <w:szCs w:val="24"/>
          <w:rtl/>
        </w:rPr>
        <w:t>؟؟</w:t>
      </w:r>
      <w:r w:rsidR="007D4514">
        <w:rPr>
          <w:rFonts w:ascii="Cairo" w:hAnsi="Cairo" w:cs="Cairo" w:hint="cs"/>
          <w:sz w:val="24"/>
          <w:szCs w:val="24"/>
          <w:rtl/>
        </w:rPr>
        <w:t xml:space="preserve"> خاصة أن تباعيته المباشرة ستكون لرئيس الوزراء.</w:t>
      </w:r>
    </w:p>
    <w:p w14:paraId="012194B4" w14:textId="6EAF2341" w:rsidR="00AC7567" w:rsidRPr="0013604A" w:rsidRDefault="00AC7567" w:rsidP="00AC7567">
      <w:pPr>
        <w:bidi/>
        <w:jc w:val="both"/>
        <w:rPr>
          <w:rFonts w:ascii="Markazi Text" w:hAnsi="Markazi Text" w:cs="Markazi Text"/>
          <w:sz w:val="32"/>
          <w:szCs w:val="32"/>
        </w:rPr>
      </w:pPr>
      <w:r>
        <w:rPr>
          <w:rFonts w:ascii="Markazi Text" w:hAnsi="Markazi Text" w:cs="Markazi Text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297A8AD" w14:textId="7FE83AED" w:rsidR="00471E57" w:rsidRPr="00B27081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28"/>
          <w:szCs w:val="28"/>
        </w:rPr>
      </w:pPr>
      <w:r w:rsidRPr="00B27081">
        <w:rPr>
          <w:rFonts w:ascii="Cairo Medium" w:hAnsi="Cairo Medium" w:cs="Cairo Medium"/>
          <w:b/>
          <w:bCs/>
          <w:color w:val="2F5496" w:themeColor="accent1" w:themeShade="BF"/>
          <w:sz w:val="28"/>
          <w:szCs w:val="28"/>
          <w:rtl/>
        </w:rPr>
        <w:t xml:space="preserve">نص القرار </w:t>
      </w:r>
    </w:p>
    <w:p w14:paraId="033A566A" w14:textId="0B29951B" w:rsidR="00471E57" w:rsidRPr="00E321A3" w:rsidRDefault="00471E57" w:rsidP="0029598E">
      <w:pPr>
        <w:bidi/>
        <w:spacing w:before="120" w:after="120" w:line="240" w:lineRule="auto"/>
        <w:jc w:val="center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قرار رقم 313 لسنة 2023 م بإنشاء الجهاز الوطني للقوى المساندة</w:t>
      </w:r>
    </w:p>
    <w:p w14:paraId="7011C884" w14:textId="3A1FD8DC" w:rsidR="00471E57" w:rsidRPr="00E321A3" w:rsidRDefault="00471E57" w:rsidP="0029598E">
      <w:pPr>
        <w:bidi/>
        <w:spacing w:before="120" w:after="120" w:line="240" w:lineRule="auto"/>
        <w:jc w:val="center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مجلس الوزراء</w:t>
      </w:r>
    </w:p>
    <w:p w14:paraId="2A43D777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 xml:space="preserve">بعد الاطلاع </w:t>
      </w:r>
    </w:p>
    <w:p w14:paraId="30FFE848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 xml:space="preserve">على الإعلان الدستوري الصادر بتاريخ 3 أغسطس 2011 م، وتعديلاته. </w:t>
      </w:r>
    </w:p>
    <w:p w14:paraId="647EE0C1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وعلى الاتفاق السياسي الليبي الموقع بتاريخ 17 ديسمبر 2015 ميلادي.</w:t>
      </w:r>
    </w:p>
    <w:p w14:paraId="72813AB4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وعلى مخرجات ملتقى الحوار الليبي المنعقد بتاريخ 19/ نوفمبر/ 2020 م.</w:t>
      </w:r>
    </w:p>
    <w:p w14:paraId="62B60F7D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وعلى قانون النظام المالي للدولة ولائحة الميزانية والحسابات والمخازن وتعديلاتهما.</w:t>
      </w:r>
    </w:p>
    <w:p w14:paraId="7D7D113D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وعلى القانون رقم 40 لسنة 1974 م بشأن الخدمة بالجيش الليبي وتعديلاته.</w:t>
      </w:r>
    </w:p>
    <w:p w14:paraId="420B4167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وعلى القانون رقم 12 لسنة 2010 م، بشأن إصدار قانون علاقات العمل.</w:t>
      </w:r>
    </w:p>
    <w:p w14:paraId="44D8EA27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وعلى ما قرره مجلس النواب في 10/ مارس/2021 م بمنح الثقة لحكومة الوحدة الوطنية.</w:t>
      </w:r>
    </w:p>
    <w:p w14:paraId="509BBCEC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وعلى كتاب أمين شؤون مجلس الوزراء رقم 10284 المؤرخ في 2023/05/22 م.</w:t>
      </w:r>
    </w:p>
    <w:p w14:paraId="78B5932B" w14:textId="1C1C1D7A" w:rsidR="007D4514" w:rsidRDefault="00471E57" w:rsidP="00B61E31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  <w:rtl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وعلى اجتماع مجلس الوزراء العادي الثالث لسنة 2023 م.</w:t>
      </w:r>
    </w:p>
    <w:p w14:paraId="0BF897C6" w14:textId="4C7144DF" w:rsidR="00471E57" w:rsidRPr="00E321A3" w:rsidRDefault="00471E57" w:rsidP="0029598E">
      <w:pPr>
        <w:bidi/>
        <w:spacing w:before="120" w:after="120" w:line="240" w:lineRule="auto"/>
        <w:jc w:val="center"/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</w:rPr>
      </w:pPr>
      <w:r w:rsidRPr="00E321A3"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  <w:rtl/>
        </w:rPr>
        <w:t>ق</w:t>
      </w:r>
      <w:r w:rsidR="00AD7A0F" w:rsidRPr="00E321A3"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  <w:rtl/>
        </w:rPr>
        <w:t>ــــــــــــــ</w:t>
      </w:r>
      <w:r w:rsidRPr="00E321A3"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  <w:rtl/>
        </w:rPr>
        <w:t>رر</w:t>
      </w:r>
    </w:p>
    <w:p w14:paraId="28D65B2B" w14:textId="77777777" w:rsidR="0069528F" w:rsidRDefault="00471E57" w:rsidP="00906B4B">
      <w:pPr>
        <w:bidi/>
        <w:spacing w:before="120" w:after="120" w:line="240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  <w:rtl/>
        </w:rPr>
      </w:pPr>
      <w:r w:rsidRPr="00E321A3"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  <w:highlight w:val="yellow"/>
          <w:rtl/>
        </w:rPr>
        <w:t>مادة 1</w:t>
      </w:r>
    </w:p>
    <w:p w14:paraId="2F101FAB" w14:textId="1CF61D7F" w:rsidR="00471E57" w:rsidRPr="00906B4B" w:rsidRDefault="00471E57" w:rsidP="0069528F">
      <w:pPr>
        <w:bidi/>
        <w:spacing w:before="120" w:after="120" w:line="240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  <w:highlight w:val="yellow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>ينشأ جهاز يسمى الجهاز الوطني للقوى</w:t>
      </w:r>
      <w:r w:rsidR="00906B4B">
        <w:rPr>
          <w:rFonts w:ascii="Cairo Medium" w:hAnsi="Cairo Medium" w:cs="Cairo Medium" w:hint="cs"/>
          <w:sz w:val="24"/>
          <w:szCs w:val="24"/>
          <w:rtl/>
        </w:rPr>
        <w:t xml:space="preserve"> </w:t>
      </w:r>
      <w:r w:rsidRPr="00E321A3">
        <w:rPr>
          <w:rFonts w:ascii="Cairo Medium" w:hAnsi="Cairo Medium" w:cs="Cairo Medium"/>
          <w:sz w:val="24"/>
          <w:szCs w:val="24"/>
          <w:rtl/>
        </w:rPr>
        <w:t>المساندة يتبع مجلس الوزراء يتمتع بالشخصية الاعتبارية والذمة المالية المستقلة مقره الرئيسي طرابلس.</w:t>
      </w:r>
    </w:p>
    <w:p w14:paraId="189BC1E8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</w:rPr>
      </w:pPr>
      <w:r w:rsidRPr="00E321A3"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  <w:highlight w:val="yellow"/>
          <w:rtl/>
        </w:rPr>
        <w:lastRenderedPageBreak/>
        <w:t>مادة 2</w:t>
      </w:r>
    </w:p>
    <w:p w14:paraId="5A4ED4CE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sz w:val="24"/>
          <w:szCs w:val="24"/>
        </w:rPr>
      </w:pPr>
      <w:r w:rsidRPr="00E321A3">
        <w:rPr>
          <w:rFonts w:ascii="Cairo Medium" w:hAnsi="Cairo Medium" w:cs="Cairo Medium"/>
          <w:sz w:val="24"/>
          <w:szCs w:val="24"/>
          <w:rtl/>
        </w:rPr>
        <w:t xml:space="preserve">يضم الجهاز أفراد القوى المساندة من تشكيلات وكتائب ثوار 17 فبراير لإعادة تنظيمها وتنظيم تحركها ووضع الآليات والأسلحة والذخيرة الموجودة بحوزتها وفق إجراءات إدارية وقانونية وتشريعات معمول. </w:t>
      </w:r>
    </w:p>
    <w:p w14:paraId="3FB813E3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</w:rPr>
      </w:pPr>
      <w:r w:rsidRPr="00E321A3"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  <w:highlight w:val="yellow"/>
          <w:rtl/>
        </w:rPr>
        <w:t>مادة 3</w:t>
      </w:r>
    </w:p>
    <w:p w14:paraId="0BB7E677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يعني بأفراد القوى المساندة:-</w:t>
      </w:r>
    </w:p>
    <w:p w14:paraId="12E569CC" w14:textId="77777777" w:rsidR="00471E57" w:rsidRPr="00E321A3" w:rsidRDefault="00471E57" w:rsidP="0029598E">
      <w:pPr>
        <w:pStyle w:val="ListParagraph"/>
        <w:numPr>
          <w:ilvl w:val="0"/>
          <w:numId w:val="40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ثوار 17 فبراير.</w:t>
      </w:r>
    </w:p>
    <w:p w14:paraId="0618602D" w14:textId="77777777" w:rsidR="00471E57" w:rsidRPr="00E321A3" w:rsidRDefault="00471E57" w:rsidP="0029598E">
      <w:pPr>
        <w:pStyle w:val="ListParagraph"/>
        <w:numPr>
          <w:ilvl w:val="0"/>
          <w:numId w:val="40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المشاركين في العمليات العسكرية للدفاع عن الوطن من المدنيين.</w:t>
      </w:r>
    </w:p>
    <w:p w14:paraId="702E4023" w14:textId="77777777" w:rsidR="00471E57" w:rsidRPr="00E321A3" w:rsidRDefault="00471E57" w:rsidP="0029598E">
      <w:pPr>
        <w:pStyle w:val="ListParagraph"/>
        <w:numPr>
          <w:ilvl w:val="0"/>
          <w:numId w:val="40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المدربين من العسكريين والأجهزة الأمنية الذين سيتم ندبهم للجهاز.</w:t>
      </w:r>
    </w:p>
    <w:p w14:paraId="395F7BD9" w14:textId="77777777" w:rsidR="00471E57" w:rsidRPr="009B2CEC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b/>
          <w:bCs/>
          <w:color w:val="2F5496" w:themeColor="accent1" w:themeShade="BF"/>
          <w:sz w:val="24"/>
          <w:szCs w:val="24"/>
        </w:rPr>
      </w:pPr>
      <w:r w:rsidRPr="009B2CEC">
        <w:rPr>
          <w:rFonts w:ascii="Cairo" w:hAnsi="Cairo" w:cs="Cairo"/>
          <w:b/>
          <w:bCs/>
          <w:color w:val="2F5496" w:themeColor="accent1" w:themeShade="BF"/>
          <w:sz w:val="24"/>
          <w:szCs w:val="24"/>
          <w:highlight w:val="yellow"/>
          <w:rtl/>
        </w:rPr>
        <w:t>مادة 4</w:t>
      </w:r>
    </w:p>
    <w:p w14:paraId="01967C9D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يتولى الجهاز الاختصاصات الآتي:</w:t>
      </w:r>
    </w:p>
    <w:p w14:paraId="35119BD5" w14:textId="77777777" w:rsidR="00471E57" w:rsidRPr="00E321A3" w:rsidRDefault="00471E57" w:rsidP="0029598E">
      <w:pPr>
        <w:pStyle w:val="ListParagraph"/>
        <w:numPr>
          <w:ilvl w:val="0"/>
          <w:numId w:val="41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المحافظة على أهداف ثورة 17 فبراير وفق التشريعات القانونية المعمول بها بالدولة الليبية.</w:t>
      </w:r>
    </w:p>
    <w:p w14:paraId="7F940BA1" w14:textId="77777777" w:rsidR="00471E57" w:rsidRPr="00E321A3" w:rsidRDefault="00471E57" w:rsidP="0029598E">
      <w:pPr>
        <w:pStyle w:val="ListParagraph"/>
        <w:numPr>
          <w:ilvl w:val="0"/>
          <w:numId w:val="41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حماية شرعية الدولة والمؤسسات السيادية والمحافظة على أمن واستقرار البلاد وأمنها القومي.</w:t>
      </w:r>
    </w:p>
    <w:p w14:paraId="6D8F2AD1" w14:textId="77777777" w:rsidR="00471E57" w:rsidRPr="00E321A3" w:rsidRDefault="00471E57" w:rsidP="0029598E">
      <w:pPr>
        <w:pStyle w:val="ListParagraph"/>
        <w:numPr>
          <w:ilvl w:val="0"/>
          <w:numId w:val="41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مساندة الجيش وفق ما تتطلبه الضرورة للمساعدة في تأمين وحماية الحدود الليبية والمنافذ وتأمين الأهداف والمنشآت الحيوية والإستراتيجية.</w:t>
      </w:r>
    </w:p>
    <w:p w14:paraId="286A77CF" w14:textId="77777777" w:rsidR="00471E57" w:rsidRPr="00E321A3" w:rsidRDefault="00471E57" w:rsidP="0029598E">
      <w:pPr>
        <w:pStyle w:val="ListParagraph"/>
        <w:numPr>
          <w:ilvl w:val="0"/>
          <w:numId w:val="41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مساندة وزارة الداخلية عند الحاجة في حماية المقار السيادية ومقرات البعثات الدبلوماسية.</w:t>
      </w:r>
    </w:p>
    <w:p w14:paraId="1782F89F" w14:textId="77777777" w:rsidR="00471E57" w:rsidRPr="00E321A3" w:rsidRDefault="00471E57" w:rsidP="0029598E">
      <w:pPr>
        <w:pStyle w:val="ListParagraph"/>
        <w:numPr>
          <w:ilvl w:val="0"/>
          <w:numId w:val="41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المساندة في حالات الطوارئ والكوارث الطبيعية وعمليات الإنقاذ.</w:t>
      </w:r>
    </w:p>
    <w:p w14:paraId="1688BCFD" w14:textId="77777777" w:rsidR="00471E57" w:rsidRPr="00E321A3" w:rsidRDefault="00471E57" w:rsidP="0029598E">
      <w:pPr>
        <w:pStyle w:val="ListParagraph"/>
        <w:numPr>
          <w:ilvl w:val="0"/>
          <w:numId w:val="41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المساندة في تأمين مشروعات البنية التحتية والمواقع الأثرية والسياحية.</w:t>
      </w:r>
    </w:p>
    <w:p w14:paraId="16C6E57E" w14:textId="77777777" w:rsidR="00471E57" w:rsidRPr="00E321A3" w:rsidRDefault="00471E57" w:rsidP="0029598E">
      <w:pPr>
        <w:pStyle w:val="ListParagraph"/>
        <w:numPr>
          <w:ilvl w:val="0"/>
          <w:numId w:val="41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أي اختصاصات تسند للجهاز لاحقا.</w:t>
      </w:r>
    </w:p>
    <w:p w14:paraId="675ED35C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b/>
          <w:bCs/>
          <w:color w:val="2F5496" w:themeColor="accent1" w:themeShade="BF"/>
          <w:sz w:val="24"/>
          <w:szCs w:val="24"/>
        </w:rPr>
      </w:pPr>
      <w:r w:rsidRPr="00E321A3">
        <w:rPr>
          <w:rFonts w:ascii="Cairo" w:hAnsi="Cairo" w:cs="Cairo"/>
          <w:b/>
          <w:bCs/>
          <w:color w:val="2F5496" w:themeColor="accent1" w:themeShade="BF"/>
          <w:sz w:val="24"/>
          <w:szCs w:val="24"/>
          <w:highlight w:val="yellow"/>
          <w:rtl/>
        </w:rPr>
        <w:t>مادة 5</w:t>
      </w:r>
    </w:p>
    <w:p w14:paraId="0DD3EE56" w14:textId="1A7000D8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يدار الجهاز برئيس يصدر بتسميته قرار من رئيس مجلس الوزراء.</w:t>
      </w:r>
    </w:p>
    <w:p w14:paraId="166B2286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b/>
          <w:bCs/>
          <w:color w:val="2F5496" w:themeColor="accent1" w:themeShade="BF"/>
          <w:sz w:val="24"/>
          <w:szCs w:val="24"/>
        </w:rPr>
      </w:pPr>
      <w:r w:rsidRPr="00E321A3">
        <w:rPr>
          <w:rFonts w:ascii="Cairo" w:hAnsi="Cairo" w:cs="Cairo"/>
          <w:b/>
          <w:bCs/>
          <w:color w:val="2F5496" w:themeColor="accent1" w:themeShade="BF"/>
          <w:sz w:val="24"/>
          <w:szCs w:val="24"/>
          <w:highlight w:val="yellow"/>
          <w:rtl/>
        </w:rPr>
        <w:t>مادة 6</w:t>
      </w:r>
    </w:p>
    <w:p w14:paraId="6797BF86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يكون للجهاز فروع تتبعه بالمدن الليبية وفق اقتراح يعرض من رئيس الجهاز ويصدر بشأنه قرار من رئيس مجلس الوزراء.</w:t>
      </w:r>
    </w:p>
    <w:p w14:paraId="3BAC894B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b/>
          <w:bCs/>
          <w:color w:val="2F5496" w:themeColor="accent1" w:themeShade="BF"/>
          <w:sz w:val="24"/>
          <w:szCs w:val="24"/>
        </w:rPr>
      </w:pPr>
      <w:r w:rsidRPr="00E321A3">
        <w:rPr>
          <w:rFonts w:ascii="Cairo" w:hAnsi="Cairo" w:cs="Cairo"/>
          <w:b/>
          <w:bCs/>
          <w:color w:val="2F5496" w:themeColor="accent1" w:themeShade="BF"/>
          <w:sz w:val="24"/>
          <w:szCs w:val="24"/>
          <w:highlight w:val="yellow"/>
          <w:rtl/>
        </w:rPr>
        <w:lastRenderedPageBreak/>
        <w:t>مادة 7</w:t>
      </w:r>
    </w:p>
    <w:p w14:paraId="6076911F" w14:textId="55DD1816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يعتبر رئيس الجهاز مسئولا عن تنفيذ المهام وفق اختصاصات هو اختصاصات الجهاز كما يعتبر مسئولا أمام القانون عن ما يتعارض ومهام الجهاز وفق التشريعات القانونية.</w:t>
      </w:r>
    </w:p>
    <w:p w14:paraId="00B518BD" w14:textId="1DF1F7FC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b/>
          <w:bCs/>
          <w:color w:val="2F5496" w:themeColor="accent1" w:themeShade="BF"/>
          <w:sz w:val="24"/>
          <w:szCs w:val="24"/>
        </w:rPr>
      </w:pPr>
      <w:r w:rsidRPr="00E321A3">
        <w:rPr>
          <w:rFonts w:ascii="Cairo" w:hAnsi="Cairo" w:cs="Cairo"/>
          <w:b/>
          <w:bCs/>
          <w:color w:val="2F5496" w:themeColor="accent1" w:themeShade="BF"/>
          <w:sz w:val="24"/>
          <w:szCs w:val="24"/>
          <w:highlight w:val="yellow"/>
          <w:rtl/>
        </w:rPr>
        <w:t>مادة 8</w:t>
      </w:r>
    </w:p>
    <w:p w14:paraId="3E82C0FC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تتكون الموارد المالية للجهاز مما يلي:-</w:t>
      </w:r>
    </w:p>
    <w:p w14:paraId="5A6C70AA" w14:textId="77777777" w:rsidR="00471E57" w:rsidRPr="00E321A3" w:rsidRDefault="00471E57" w:rsidP="0029598E">
      <w:pPr>
        <w:pStyle w:val="ListParagraph"/>
        <w:numPr>
          <w:ilvl w:val="0"/>
          <w:numId w:val="42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ما يخصص له من مبالغ مالية بالميزانية العامة للدولة.</w:t>
      </w:r>
    </w:p>
    <w:p w14:paraId="0D2AFE35" w14:textId="77777777" w:rsidR="00471E57" w:rsidRPr="00E321A3" w:rsidRDefault="00471E57" w:rsidP="0029598E">
      <w:pPr>
        <w:pStyle w:val="ListParagraph"/>
        <w:numPr>
          <w:ilvl w:val="0"/>
          <w:numId w:val="42"/>
        </w:num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أي موارد أخرى يرخص له في الحصول عليها قانونا.</w:t>
      </w:r>
    </w:p>
    <w:p w14:paraId="4566DF91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b/>
          <w:bCs/>
          <w:color w:val="2F5496" w:themeColor="accent1" w:themeShade="BF"/>
          <w:sz w:val="24"/>
          <w:szCs w:val="24"/>
        </w:rPr>
      </w:pPr>
      <w:r w:rsidRPr="00E321A3">
        <w:rPr>
          <w:rFonts w:ascii="Cairo" w:hAnsi="Cairo" w:cs="Cairo"/>
          <w:b/>
          <w:bCs/>
          <w:color w:val="2F5496" w:themeColor="accent1" w:themeShade="BF"/>
          <w:sz w:val="24"/>
          <w:szCs w:val="24"/>
          <w:highlight w:val="yellow"/>
          <w:rtl/>
        </w:rPr>
        <w:t>مادة 9</w:t>
      </w:r>
    </w:p>
    <w:p w14:paraId="687846FD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يكون للجهاز حساب مصرفي أو أكثر بأحد المصارف العاملة في ليبيا تودع فيه أمواله وفقا للتشريعات النافذة.</w:t>
      </w:r>
    </w:p>
    <w:p w14:paraId="130DD463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highlight w:val="yellow"/>
          <w:rtl/>
        </w:rPr>
        <w:t>مادة 10</w:t>
      </w:r>
    </w:p>
    <w:p w14:paraId="79B30B85" w14:textId="4D4EA55F" w:rsidR="00AD7A0F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sz w:val="24"/>
          <w:szCs w:val="24"/>
          <w:rtl/>
        </w:rPr>
      </w:pPr>
      <w:r w:rsidRPr="00E321A3">
        <w:rPr>
          <w:rFonts w:ascii="Cairo" w:hAnsi="Cairo" w:cs="Cairo"/>
          <w:sz w:val="24"/>
          <w:szCs w:val="24"/>
          <w:rtl/>
        </w:rPr>
        <w:t>يعمل بهذا القرار من تاريخ صدوره، وعلى الجهات المختصة تنفيذه.</w:t>
      </w:r>
    </w:p>
    <w:p w14:paraId="7BC36C26" w14:textId="556408D1" w:rsidR="00471E57" w:rsidRPr="00E321A3" w:rsidRDefault="00471E57" w:rsidP="0029598E">
      <w:pPr>
        <w:bidi/>
        <w:spacing w:before="120" w:after="120" w:line="240" w:lineRule="auto"/>
        <w:jc w:val="center"/>
        <w:rPr>
          <w:rFonts w:ascii="Cairo" w:hAnsi="Cairo" w:cs="Cairo"/>
          <w:sz w:val="24"/>
          <w:szCs w:val="24"/>
        </w:rPr>
      </w:pPr>
      <w:r w:rsidRPr="00E321A3">
        <w:rPr>
          <w:rFonts w:ascii="Cairo" w:hAnsi="Cairo" w:cs="Cairo"/>
          <w:sz w:val="24"/>
          <w:szCs w:val="24"/>
          <w:rtl/>
        </w:rPr>
        <w:t>مجلس الوزراء</w:t>
      </w:r>
    </w:p>
    <w:p w14:paraId="77990723" w14:textId="77777777" w:rsidR="00471E57" w:rsidRPr="00E321A3" w:rsidRDefault="00471E57" w:rsidP="0029598E">
      <w:pPr>
        <w:bidi/>
        <w:spacing w:before="120" w:after="120" w:line="240" w:lineRule="auto"/>
        <w:jc w:val="both"/>
        <w:rPr>
          <w:rFonts w:ascii="Cairo" w:hAnsi="Cairo" w:cs="Cairo"/>
          <w:b/>
        </w:rPr>
      </w:pPr>
    </w:p>
    <w:p w14:paraId="6374D0F4" w14:textId="207B68A5" w:rsidR="00423380" w:rsidRPr="00E321A3" w:rsidRDefault="00AC7567" w:rsidP="0029598E">
      <w:pPr>
        <w:bidi/>
        <w:spacing w:before="120" w:after="120" w:line="240" w:lineRule="auto"/>
        <w:jc w:val="center"/>
        <w:rPr>
          <w:rFonts w:ascii="Cairo" w:hAnsi="Cairo" w:cs="Cairo"/>
          <w:sz w:val="18"/>
          <w:szCs w:val="18"/>
          <w:lang w:bidi="ar-EG"/>
        </w:rPr>
        <w:sectPr w:rsidR="00423380" w:rsidRPr="00E321A3" w:rsidSect="00A3259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325" w:bottom="1440" w:left="1440" w:header="720" w:footer="576" w:gutter="0"/>
          <w:pgNumType w:start="1"/>
          <w:cols w:space="720"/>
          <w:titlePg/>
          <w:docGrid w:linePitch="360"/>
        </w:sectPr>
      </w:pPr>
      <w:r w:rsidRPr="00E321A3">
        <w:rPr>
          <w:rFonts w:ascii="Cairo" w:hAnsi="Cairo" w:cs="Cairo"/>
          <w:b/>
          <w:bCs/>
          <w:color w:val="C00000"/>
          <w:sz w:val="24"/>
          <w:szCs w:val="24"/>
          <w:rtl/>
          <w:lang w:bidi="ar-LY"/>
        </w:rPr>
        <w:t>7</w:t>
      </w:r>
      <w:r w:rsidR="005A02ED" w:rsidRPr="00E321A3">
        <w:rPr>
          <w:rFonts w:ascii="Cairo" w:hAnsi="Cairo" w:cs="Cairo"/>
          <w:b/>
          <w:bCs/>
          <w:color w:val="C00000"/>
          <w:sz w:val="24"/>
          <w:szCs w:val="24"/>
          <w:rtl/>
          <w:lang w:bidi="ar-LY"/>
        </w:rPr>
        <w:t xml:space="preserve"> </w:t>
      </w:r>
      <w:r w:rsidRPr="00E321A3">
        <w:rPr>
          <w:rFonts w:ascii="Cairo" w:hAnsi="Cairo" w:cs="Cairo"/>
          <w:b/>
          <w:bCs/>
          <w:color w:val="C00000"/>
          <w:sz w:val="24"/>
          <w:szCs w:val="24"/>
          <w:rtl/>
          <w:lang w:bidi="ar-LY"/>
        </w:rPr>
        <w:t>يونيو</w:t>
      </w:r>
      <w:r w:rsidR="005A02ED" w:rsidRPr="00E321A3">
        <w:rPr>
          <w:rFonts w:ascii="Cairo" w:hAnsi="Cairo" w:cs="Cairo"/>
          <w:b/>
          <w:bCs/>
          <w:color w:val="C00000"/>
          <w:sz w:val="24"/>
          <w:szCs w:val="24"/>
          <w:rtl/>
          <w:lang w:bidi="ar-LY"/>
        </w:rPr>
        <w:t xml:space="preserve"> </w:t>
      </w:r>
      <w:r w:rsidR="005A02ED" w:rsidRPr="00E321A3">
        <w:rPr>
          <w:rFonts w:ascii="Cairo" w:hAnsi="Cairo" w:cs="Cairo"/>
          <w:b/>
          <w:bCs/>
          <w:color w:val="C00000"/>
          <w:sz w:val="24"/>
          <w:szCs w:val="24"/>
          <w:rtl/>
        </w:rPr>
        <w:t xml:space="preserve"> 2023</w:t>
      </w:r>
    </w:p>
    <w:p w14:paraId="2DED0B9E" w14:textId="74C9DEBB" w:rsidR="00993035" w:rsidRPr="0049211C" w:rsidRDefault="00525B74" w:rsidP="00993035">
      <w:pPr>
        <w:bidi/>
        <w:jc w:val="center"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0528" behindDoc="0" locked="1" layoutInCell="1" allowOverlap="1" wp14:anchorId="7F728F96" wp14:editId="2A45CA1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49211C" w:rsidSect="003767F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A8EF5" w14:textId="77777777" w:rsidR="00FD4C84" w:rsidRDefault="00FD4C84" w:rsidP="00A82466">
      <w:pPr>
        <w:spacing w:after="0" w:line="240" w:lineRule="auto"/>
      </w:pPr>
      <w:r>
        <w:separator/>
      </w:r>
    </w:p>
  </w:endnote>
  <w:endnote w:type="continuationSeparator" w:id="0">
    <w:p w14:paraId="5FCB49C7" w14:textId="77777777" w:rsidR="00FD4C84" w:rsidRDefault="00FD4C84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6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6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D4C33" w14:textId="77777777" w:rsidR="00FD4C84" w:rsidRDefault="00FD4C84" w:rsidP="00A82466">
      <w:pPr>
        <w:spacing w:after="0" w:line="240" w:lineRule="auto"/>
      </w:pPr>
      <w:r>
        <w:separator/>
      </w:r>
    </w:p>
  </w:footnote>
  <w:footnote w:type="continuationSeparator" w:id="0">
    <w:p w14:paraId="21FB42F3" w14:textId="77777777" w:rsidR="00FD4C84" w:rsidRDefault="00FD4C84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2114A8D3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9B2CEC">
          <w:rPr>
            <w:rFonts w:eastAsiaTheme="majorEastAsia" w:cstheme="minorHAnsi"/>
            <w:color w:val="000000" w:themeColor="text1"/>
            <w:sz w:val="24"/>
            <w:szCs w:val="24"/>
          </w:rPr>
          <w:t xml:space="preserve"> </w:t>
        </w:r>
        <w:r w:rsidR="009B2CEC">
          <w:rPr>
            <w:rFonts w:eastAsiaTheme="majorEastAsia" w:cstheme="minorHAnsi"/>
            <w:color w:val="000000" w:themeColor="text1"/>
            <w:sz w:val="24"/>
            <w:szCs w:val="24"/>
            <w:rtl/>
          </w:rPr>
          <w:t>الدبيبة : قرارات المرحلة ام الضرورة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7" name="صورة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6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6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40D658EB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9B2CEC">
          <w:rPr>
            <w:rFonts w:eastAsiaTheme="majorEastAsia" w:cstheme="minorHAnsi"/>
            <w:color w:val="000000" w:themeColor="text1"/>
            <w:sz w:val="24"/>
            <w:szCs w:val="24"/>
          </w:rPr>
          <w:t xml:space="preserve"> </w:t>
        </w:r>
        <w:r w:rsidR="009B2CEC">
          <w:rPr>
            <w:rFonts w:eastAsiaTheme="majorEastAsia" w:cstheme="minorHAnsi"/>
            <w:color w:val="000000" w:themeColor="text1"/>
            <w:sz w:val="24"/>
            <w:szCs w:val="24"/>
            <w:rtl/>
          </w:rPr>
          <w:t>الدبيبة : قرارات المرحلة ام الضرورة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8" name="صورة 10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6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7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15C11"/>
    <w:multiLevelType w:val="hybridMultilevel"/>
    <w:tmpl w:val="382C8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F57FF"/>
    <w:multiLevelType w:val="hybridMultilevel"/>
    <w:tmpl w:val="7AFE01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1" w15:restartNumberingAfterBreak="0">
    <w:nsid w:val="2A5A07CB"/>
    <w:multiLevelType w:val="hybridMultilevel"/>
    <w:tmpl w:val="A560CF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F1E7D"/>
    <w:multiLevelType w:val="hybridMultilevel"/>
    <w:tmpl w:val="0AEC85A8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6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D1871BD"/>
    <w:multiLevelType w:val="hybridMultilevel"/>
    <w:tmpl w:val="1DFC98A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474E5"/>
    <w:multiLevelType w:val="hybridMultilevel"/>
    <w:tmpl w:val="049E68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3"/>
  </w:num>
  <w:num w:numId="2" w16cid:durableId="153110484">
    <w:abstractNumId w:val="20"/>
  </w:num>
  <w:num w:numId="3" w16cid:durableId="1127697057">
    <w:abstractNumId w:val="37"/>
  </w:num>
  <w:num w:numId="4" w16cid:durableId="890381988">
    <w:abstractNumId w:val="22"/>
  </w:num>
  <w:num w:numId="5" w16cid:durableId="352075013">
    <w:abstractNumId w:val="33"/>
  </w:num>
  <w:num w:numId="6" w16cid:durableId="768430511">
    <w:abstractNumId w:val="23"/>
  </w:num>
  <w:num w:numId="7" w16cid:durableId="1989821704">
    <w:abstractNumId w:val="36"/>
  </w:num>
  <w:num w:numId="8" w16cid:durableId="20513900">
    <w:abstractNumId w:val="41"/>
  </w:num>
  <w:num w:numId="9" w16cid:durableId="1435593997">
    <w:abstractNumId w:val="12"/>
  </w:num>
  <w:num w:numId="10" w16cid:durableId="925917419">
    <w:abstractNumId w:val="2"/>
  </w:num>
  <w:num w:numId="11" w16cid:durableId="1909343854">
    <w:abstractNumId w:val="0"/>
  </w:num>
  <w:num w:numId="12" w16cid:durableId="730156626">
    <w:abstractNumId w:val="24"/>
  </w:num>
  <w:num w:numId="13" w16cid:durableId="1658612967">
    <w:abstractNumId w:val="8"/>
  </w:num>
  <w:num w:numId="14" w16cid:durableId="886137659">
    <w:abstractNumId w:val="38"/>
  </w:num>
  <w:num w:numId="15" w16cid:durableId="200437917">
    <w:abstractNumId w:val="29"/>
  </w:num>
  <w:num w:numId="16" w16cid:durableId="303197678">
    <w:abstractNumId w:val="21"/>
  </w:num>
  <w:num w:numId="17" w16cid:durableId="197200483">
    <w:abstractNumId w:val="40"/>
  </w:num>
  <w:num w:numId="18" w16cid:durableId="1008021930">
    <w:abstractNumId w:val="32"/>
  </w:num>
  <w:num w:numId="19" w16cid:durableId="256136585">
    <w:abstractNumId w:val="5"/>
  </w:num>
  <w:num w:numId="20" w16cid:durableId="1064991998">
    <w:abstractNumId w:val="10"/>
  </w:num>
  <w:num w:numId="21" w16cid:durableId="2137940319">
    <w:abstractNumId w:val="19"/>
  </w:num>
  <w:num w:numId="22" w16cid:durableId="1354957223">
    <w:abstractNumId w:val="31"/>
  </w:num>
  <w:num w:numId="23" w16cid:durableId="274559308">
    <w:abstractNumId w:val="30"/>
  </w:num>
  <w:num w:numId="24" w16cid:durableId="1181091957">
    <w:abstractNumId w:val="7"/>
  </w:num>
  <w:num w:numId="25" w16cid:durableId="637150812">
    <w:abstractNumId w:val="28"/>
  </w:num>
  <w:num w:numId="26" w16cid:durableId="1495991880">
    <w:abstractNumId w:val="27"/>
  </w:num>
  <w:num w:numId="27" w16cid:durableId="728384191">
    <w:abstractNumId w:val="9"/>
  </w:num>
  <w:num w:numId="28" w16cid:durableId="1540505477">
    <w:abstractNumId w:val="1"/>
  </w:num>
  <w:num w:numId="29" w16cid:durableId="114831512">
    <w:abstractNumId w:val="17"/>
  </w:num>
  <w:num w:numId="30" w16cid:durableId="2045204448">
    <w:abstractNumId w:val="18"/>
  </w:num>
  <w:num w:numId="31" w16cid:durableId="1940871856">
    <w:abstractNumId w:val="3"/>
  </w:num>
  <w:num w:numId="32" w16cid:durableId="1558281407">
    <w:abstractNumId w:val="14"/>
  </w:num>
  <w:num w:numId="33" w16cid:durableId="78529989">
    <w:abstractNumId w:val="35"/>
  </w:num>
  <w:num w:numId="34" w16cid:durableId="1640837875">
    <w:abstractNumId w:val="16"/>
  </w:num>
  <w:num w:numId="35" w16cid:durableId="1622036301">
    <w:abstractNumId w:val="15"/>
  </w:num>
  <w:num w:numId="36" w16cid:durableId="1101686542">
    <w:abstractNumId w:val="26"/>
  </w:num>
  <w:num w:numId="37" w16cid:durableId="942953648">
    <w:abstractNumId w:val="6"/>
  </w:num>
  <w:num w:numId="38" w16cid:durableId="396981737">
    <w:abstractNumId w:val="25"/>
  </w:num>
  <w:num w:numId="39" w16cid:durableId="1148010424">
    <w:abstractNumId w:val="34"/>
  </w:num>
  <w:num w:numId="40" w16cid:durableId="146477219">
    <w:abstractNumId w:val="39"/>
  </w:num>
  <w:num w:numId="41" w16cid:durableId="1337346770">
    <w:abstractNumId w:val="4"/>
  </w:num>
  <w:num w:numId="42" w16cid:durableId="13146061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457C"/>
    <w:rsid w:val="00026511"/>
    <w:rsid w:val="0005462D"/>
    <w:rsid w:val="00056D8D"/>
    <w:rsid w:val="00067A2C"/>
    <w:rsid w:val="00073E0B"/>
    <w:rsid w:val="000807A6"/>
    <w:rsid w:val="000A17C6"/>
    <w:rsid w:val="000A4301"/>
    <w:rsid w:val="000C52E0"/>
    <w:rsid w:val="000D19D4"/>
    <w:rsid w:val="000F3953"/>
    <w:rsid w:val="00102833"/>
    <w:rsid w:val="00103005"/>
    <w:rsid w:val="00105BAA"/>
    <w:rsid w:val="00114ADB"/>
    <w:rsid w:val="00141704"/>
    <w:rsid w:val="00142E71"/>
    <w:rsid w:val="00151529"/>
    <w:rsid w:val="0015310F"/>
    <w:rsid w:val="0015502C"/>
    <w:rsid w:val="001566A5"/>
    <w:rsid w:val="00157A96"/>
    <w:rsid w:val="0018041C"/>
    <w:rsid w:val="00184B5D"/>
    <w:rsid w:val="00185D08"/>
    <w:rsid w:val="001870D2"/>
    <w:rsid w:val="00194C9D"/>
    <w:rsid w:val="001A7527"/>
    <w:rsid w:val="001B26F2"/>
    <w:rsid w:val="001D14F8"/>
    <w:rsid w:val="001D68E4"/>
    <w:rsid w:val="001E2F75"/>
    <w:rsid w:val="001F3127"/>
    <w:rsid w:val="00204749"/>
    <w:rsid w:val="0021282B"/>
    <w:rsid w:val="002406DE"/>
    <w:rsid w:val="00255E9E"/>
    <w:rsid w:val="002616C3"/>
    <w:rsid w:val="002764D4"/>
    <w:rsid w:val="00277A9E"/>
    <w:rsid w:val="002828D5"/>
    <w:rsid w:val="00282F73"/>
    <w:rsid w:val="0029598E"/>
    <w:rsid w:val="002A50AE"/>
    <w:rsid w:val="002B6279"/>
    <w:rsid w:val="002C3514"/>
    <w:rsid w:val="002D4E58"/>
    <w:rsid w:val="002E57CC"/>
    <w:rsid w:val="002E5C3D"/>
    <w:rsid w:val="002F499A"/>
    <w:rsid w:val="00314BB8"/>
    <w:rsid w:val="003162C1"/>
    <w:rsid w:val="0032381B"/>
    <w:rsid w:val="00333E57"/>
    <w:rsid w:val="00337333"/>
    <w:rsid w:val="00346EF7"/>
    <w:rsid w:val="0035647B"/>
    <w:rsid w:val="00375BA4"/>
    <w:rsid w:val="003767F4"/>
    <w:rsid w:val="00376E22"/>
    <w:rsid w:val="00382542"/>
    <w:rsid w:val="00397A38"/>
    <w:rsid w:val="003C60D1"/>
    <w:rsid w:val="0040235F"/>
    <w:rsid w:val="00406735"/>
    <w:rsid w:val="00423380"/>
    <w:rsid w:val="00423C0F"/>
    <w:rsid w:val="004312A1"/>
    <w:rsid w:val="00447E10"/>
    <w:rsid w:val="0045106D"/>
    <w:rsid w:val="00471E57"/>
    <w:rsid w:val="00473E7C"/>
    <w:rsid w:val="004760DF"/>
    <w:rsid w:val="004774DA"/>
    <w:rsid w:val="00482EE7"/>
    <w:rsid w:val="0049211C"/>
    <w:rsid w:val="004A2386"/>
    <w:rsid w:val="004A342D"/>
    <w:rsid w:val="004C00F2"/>
    <w:rsid w:val="004D211A"/>
    <w:rsid w:val="004D7AB8"/>
    <w:rsid w:val="004E4C67"/>
    <w:rsid w:val="004E4D5D"/>
    <w:rsid w:val="00525B74"/>
    <w:rsid w:val="005269BD"/>
    <w:rsid w:val="00557124"/>
    <w:rsid w:val="0056667B"/>
    <w:rsid w:val="00566E93"/>
    <w:rsid w:val="0057191C"/>
    <w:rsid w:val="00584FDA"/>
    <w:rsid w:val="005A02ED"/>
    <w:rsid w:val="005A5666"/>
    <w:rsid w:val="005B3DA8"/>
    <w:rsid w:val="005B4676"/>
    <w:rsid w:val="005F194C"/>
    <w:rsid w:val="005F34BD"/>
    <w:rsid w:val="006002E0"/>
    <w:rsid w:val="00605973"/>
    <w:rsid w:val="00615933"/>
    <w:rsid w:val="00625584"/>
    <w:rsid w:val="00627944"/>
    <w:rsid w:val="00632ED2"/>
    <w:rsid w:val="00643683"/>
    <w:rsid w:val="0064477A"/>
    <w:rsid w:val="00652C9D"/>
    <w:rsid w:val="00656CFA"/>
    <w:rsid w:val="0069528F"/>
    <w:rsid w:val="006A6E92"/>
    <w:rsid w:val="006D2CC4"/>
    <w:rsid w:val="006D5F81"/>
    <w:rsid w:val="006F4FD5"/>
    <w:rsid w:val="006F59E3"/>
    <w:rsid w:val="007034FE"/>
    <w:rsid w:val="007131C8"/>
    <w:rsid w:val="0071433A"/>
    <w:rsid w:val="00726038"/>
    <w:rsid w:val="00740C2C"/>
    <w:rsid w:val="00740DC8"/>
    <w:rsid w:val="007573EA"/>
    <w:rsid w:val="00760808"/>
    <w:rsid w:val="007A6499"/>
    <w:rsid w:val="007B583D"/>
    <w:rsid w:val="007C63C1"/>
    <w:rsid w:val="007C780C"/>
    <w:rsid w:val="007D380B"/>
    <w:rsid w:val="007D4514"/>
    <w:rsid w:val="007E02C6"/>
    <w:rsid w:val="007E1BB9"/>
    <w:rsid w:val="007E32C6"/>
    <w:rsid w:val="007F49EC"/>
    <w:rsid w:val="00817510"/>
    <w:rsid w:val="00820FDD"/>
    <w:rsid w:val="00842FC0"/>
    <w:rsid w:val="008435F3"/>
    <w:rsid w:val="00844A7A"/>
    <w:rsid w:val="00864C5A"/>
    <w:rsid w:val="00876651"/>
    <w:rsid w:val="00895F33"/>
    <w:rsid w:val="008B65AA"/>
    <w:rsid w:val="008C553B"/>
    <w:rsid w:val="008C6660"/>
    <w:rsid w:val="008D7FA4"/>
    <w:rsid w:val="008E1614"/>
    <w:rsid w:val="008E1B06"/>
    <w:rsid w:val="008E390D"/>
    <w:rsid w:val="008F0191"/>
    <w:rsid w:val="00902C5C"/>
    <w:rsid w:val="00906B4B"/>
    <w:rsid w:val="00916044"/>
    <w:rsid w:val="0094223F"/>
    <w:rsid w:val="00946927"/>
    <w:rsid w:val="00953B43"/>
    <w:rsid w:val="00962DA2"/>
    <w:rsid w:val="00974E71"/>
    <w:rsid w:val="00983D72"/>
    <w:rsid w:val="00993035"/>
    <w:rsid w:val="009A76E6"/>
    <w:rsid w:val="009B2CEC"/>
    <w:rsid w:val="009C7E1D"/>
    <w:rsid w:val="009F1F6B"/>
    <w:rsid w:val="009F786A"/>
    <w:rsid w:val="00A04714"/>
    <w:rsid w:val="00A105DA"/>
    <w:rsid w:val="00A154EF"/>
    <w:rsid w:val="00A3259E"/>
    <w:rsid w:val="00A35FD3"/>
    <w:rsid w:val="00A46463"/>
    <w:rsid w:val="00A61B67"/>
    <w:rsid w:val="00A65315"/>
    <w:rsid w:val="00A71822"/>
    <w:rsid w:val="00A733F9"/>
    <w:rsid w:val="00A81165"/>
    <w:rsid w:val="00A82466"/>
    <w:rsid w:val="00A84E47"/>
    <w:rsid w:val="00A960CC"/>
    <w:rsid w:val="00A96492"/>
    <w:rsid w:val="00AA34D5"/>
    <w:rsid w:val="00AC7567"/>
    <w:rsid w:val="00AD05F6"/>
    <w:rsid w:val="00AD7A0F"/>
    <w:rsid w:val="00AE23B3"/>
    <w:rsid w:val="00AE55C7"/>
    <w:rsid w:val="00B0340F"/>
    <w:rsid w:val="00B22885"/>
    <w:rsid w:val="00B25155"/>
    <w:rsid w:val="00B27081"/>
    <w:rsid w:val="00B36291"/>
    <w:rsid w:val="00B37320"/>
    <w:rsid w:val="00B40D1A"/>
    <w:rsid w:val="00B51CD2"/>
    <w:rsid w:val="00B5733F"/>
    <w:rsid w:val="00B57FAA"/>
    <w:rsid w:val="00B61E31"/>
    <w:rsid w:val="00B71807"/>
    <w:rsid w:val="00BB02F1"/>
    <w:rsid w:val="00BB6229"/>
    <w:rsid w:val="00BC0673"/>
    <w:rsid w:val="00BC2C6F"/>
    <w:rsid w:val="00BC3D93"/>
    <w:rsid w:val="00BC5261"/>
    <w:rsid w:val="00C04750"/>
    <w:rsid w:val="00C145A9"/>
    <w:rsid w:val="00C17CAA"/>
    <w:rsid w:val="00C44955"/>
    <w:rsid w:val="00C72504"/>
    <w:rsid w:val="00C737B3"/>
    <w:rsid w:val="00C85335"/>
    <w:rsid w:val="00C87E29"/>
    <w:rsid w:val="00C96424"/>
    <w:rsid w:val="00C9745D"/>
    <w:rsid w:val="00CA4F78"/>
    <w:rsid w:val="00CB72C6"/>
    <w:rsid w:val="00CC47C7"/>
    <w:rsid w:val="00CD4564"/>
    <w:rsid w:val="00CF05B2"/>
    <w:rsid w:val="00CF0BE9"/>
    <w:rsid w:val="00D10F22"/>
    <w:rsid w:val="00D35AE0"/>
    <w:rsid w:val="00D54FCE"/>
    <w:rsid w:val="00D63944"/>
    <w:rsid w:val="00D66797"/>
    <w:rsid w:val="00DA71AF"/>
    <w:rsid w:val="00DB46BB"/>
    <w:rsid w:val="00DB7898"/>
    <w:rsid w:val="00DD16F4"/>
    <w:rsid w:val="00DE0D77"/>
    <w:rsid w:val="00DE611A"/>
    <w:rsid w:val="00DF4554"/>
    <w:rsid w:val="00E01171"/>
    <w:rsid w:val="00E01835"/>
    <w:rsid w:val="00E032C5"/>
    <w:rsid w:val="00E04F3C"/>
    <w:rsid w:val="00E10CFF"/>
    <w:rsid w:val="00E20B8A"/>
    <w:rsid w:val="00E2383D"/>
    <w:rsid w:val="00E30162"/>
    <w:rsid w:val="00E321A3"/>
    <w:rsid w:val="00E34A9C"/>
    <w:rsid w:val="00E35279"/>
    <w:rsid w:val="00E41CA5"/>
    <w:rsid w:val="00E500AC"/>
    <w:rsid w:val="00E534EE"/>
    <w:rsid w:val="00E60F8F"/>
    <w:rsid w:val="00E67EED"/>
    <w:rsid w:val="00E74111"/>
    <w:rsid w:val="00E81D43"/>
    <w:rsid w:val="00E87569"/>
    <w:rsid w:val="00E91CFD"/>
    <w:rsid w:val="00E973FA"/>
    <w:rsid w:val="00EA1E11"/>
    <w:rsid w:val="00EB142A"/>
    <w:rsid w:val="00EB3560"/>
    <w:rsid w:val="00EB6B1C"/>
    <w:rsid w:val="00EC0F5E"/>
    <w:rsid w:val="00EC19DB"/>
    <w:rsid w:val="00EE1FD8"/>
    <w:rsid w:val="00F05DB6"/>
    <w:rsid w:val="00F21920"/>
    <w:rsid w:val="00F24E04"/>
    <w:rsid w:val="00F34F93"/>
    <w:rsid w:val="00F420AB"/>
    <w:rsid w:val="00F53DDC"/>
    <w:rsid w:val="00F652ED"/>
    <w:rsid w:val="00F71027"/>
    <w:rsid w:val="00F72A78"/>
    <w:rsid w:val="00F96B88"/>
    <w:rsid w:val="00FB3A5C"/>
    <w:rsid w:val="00FB4D2D"/>
    <w:rsid w:val="00FD30D7"/>
    <w:rsid w:val="00FD4C84"/>
    <w:rsid w:val="00FD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EAE5E4BDEE234D94B25843C4F6091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12C61-E910-46B9-B687-25A2B5BAB748}"/>
      </w:docPartPr>
      <w:docPartBody>
        <w:p w:rsidR="00D24EE2" w:rsidRDefault="00BA5B8D" w:rsidP="00BA5B8D">
          <w:pPr>
            <w:pStyle w:val="EAE5E4BDEE234D94B25843C4F60913B1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237AA5"/>
    <w:rsid w:val="002C4B91"/>
    <w:rsid w:val="00473F09"/>
    <w:rsid w:val="00615DA5"/>
    <w:rsid w:val="00671CBD"/>
    <w:rsid w:val="006E07C2"/>
    <w:rsid w:val="00735239"/>
    <w:rsid w:val="00753C30"/>
    <w:rsid w:val="008C725A"/>
    <w:rsid w:val="00982AB2"/>
    <w:rsid w:val="00A95075"/>
    <w:rsid w:val="00B17229"/>
    <w:rsid w:val="00B47409"/>
    <w:rsid w:val="00BA5B8D"/>
    <w:rsid w:val="00C36E08"/>
    <w:rsid w:val="00C764FC"/>
    <w:rsid w:val="00D24EE2"/>
    <w:rsid w:val="00DB04CE"/>
    <w:rsid w:val="00EF76CA"/>
    <w:rsid w:val="00F12FB5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EAE5E4BDEE234D94B25843C4F60913B1">
    <w:name w:val="EAE5E4BDEE234D94B25843C4F60913B1"/>
    <w:rsid w:val="00BA5B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8</Pages>
  <Words>1341</Words>
  <Characters>7650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احداث السودان وتاثيراتها علي الجنوب الليبي</vt:lpstr>
      <vt:lpstr>[الوضع الليبي الراهن]</vt:lpstr>
    </vt:vector>
  </TitlesOfParts>
  <Company/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الدبيبة : قرارات المرحلة ام الضرورة</dc:title>
  <dc:subject/>
  <dc:creator>Mowafag Ragas</dc:creator>
  <cp:keywords/>
  <dc:description/>
  <cp:lastModifiedBy>ashrif abofarda</cp:lastModifiedBy>
  <cp:revision>171</cp:revision>
  <cp:lastPrinted>2022-05-27T18:10:00Z</cp:lastPrinted>
  <dcterms:created xsi:type="dcterms:W3CDTF">2022-05-27T18:14:00Z</dcterms:created>
  <dcterms:modified xsi:type="dcterms:W3CDTF">2023-06-07T13:47:00Z</dcterms:modified>
</cp:coreProperties>
</file>